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D802" w14:textId="0ABFD768" w:rsidR="00424860" w:rsidRPr="00C84F38" w:rsidRDefault="00424860" w:rsidP="00424860">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654C90">
        <w:rPr>
          <w:bCs/>
          <w:noProof w:val="0"/>
          <w:sz w:val="24"/>
          <w:szCs w:val="24"/>
        </w:rPr>
        <w:t>8</w:t>
      </w:r>
      <w:r w:rsidR="004C3293">
        <w:rPr>
          <w:bCs/>
          <w:noProof w:val="0"/>
          <w:sz w:val="24"/>
          <w:szCs w:val="24"/>
        </w:rPr>
        <w:t>bis</w:t>
      </w:r>
      <w:r>
        <w:rPr>
          <w:sz w:val="24"/>
          <w:szCs w:val="24"/>
        </w:rPr>
        <w:tab/>
      </w:r>
      <w:r w:rsidRPr="00A52C51">
        <w:t xml:space="preserve"> </w:t>
      </w:r>
      <w:r w:rsidRPr="00A52C51">
        <w:rPr>
          <w:bCs/>
          <w:noProof w:val="0"/>
          <w:sz w:val="24"/>
          <w:szCs w:val="24"/>
        </w:rPr>
        <w:t>R1-</w:t>
      </w:r>
      <w:r w:rsidR="00980D9D" w:rsidRPr="00980D9D">
        <w:rPr>
          <w:rFonts w:eastAsia="MS Mincho" w:cs="Arial"/>
          <w:bCs/>
          <w:noProof w:val="0"/>
          <w:color w:val="808080"/>
          <w:sz w:val="26"/>
          <w:szCs w:val="26"/>
          <w:lang w:val="en-GB" w:eastAsia="ja-JP"/>
        </w:rPr>
        <w:t xml:space="preserve"> </w:t>
      </w:r>
      <w:r w:rsidR="00980D9D" w:rsidRPr="00980D9D">
        <w:rPr>
          <w:bCs/>
          <w:noProof w:val="0"/>
          <w:sz w:val="24"/>
          <w:szCs w:val="24"/>
          <w:lang w:val="en-GB"/>
        </w:rPr>
        <w:t>240</w:t>
      </w:r>
      <w:r w:rsidR="009A6057">
        <w:rPr>
          <w:bCs/>
          <w:noProof w:val="0"/>
          <w:sz w:val="24"/>
          <w:szCs w:val="24"/>
          <w:lang w:val="en-GB"/>
        </w:rPr>
        <w:t>8942</w:t>
      </w:r>
    </w:p>
    <w:p w14:paraId="66BD9FEA" w14:textId="20A68176" w:rsidR="00424860" w:rsidRDefault="004C3293" w:rsidP="00424860">
      <w:pPr>
        <w:pStyle w:val="Header"/>
        <w:jc w:val="both"/>
        <w:rPr>
          <w:bCs/>
          <w:noProof w:val="0"/>
          <w:sz w:val="24"/>
          <w:szCs w:val="24"/>
        </w:rPr>
      </w:pPr>
      <w:r>
        <w:rPr>
          <w:bCs/>
          <w:noProof w:val="0"/>
          <w:sz w:val="24"/>
          <w:szCs w:val="24"/>
        </w:rPr>
        <w:t>Hefei</w:t>
      </w:r>
      <w:r w:rsidR="00980D9D">
        <w:rPr>
          <w:bCs/>
          <w:noProof w:val="0"/>
          <w:sz w:val="24"/>
          <w:szCs w:val="24"/>
        </w:rPr>
        <w:t xml:space="preserve">, </w:t>
      </w:r>
      <w:r>
        <w:rPr>
          <w:bCs/>
          <w:noProof w:val="0"/>
          <w:sz w:val="24"/>
          <w:szCs w:val="24"/>
        </w:rPr>
        <w:t>China</w:t>
      </w:r>
      <w:r w:rsidR="00424860">
        <w:rPr>
          <w:bCs/>
          <w:noProof w:val="0"/>
          <w:sz w:val="24"/>
          <w:szCs w:val="24"/>
        </w:rPr>
        <w:t xml:space="preserve">, </w:t>
      </w:r>
      <w:r>
        <w:rPr>
          <w:bCs/>
          <w:noProof w:val="0"/>
          <w:sz w:val="24"/>
          <w:szCs w:val="24"/>
        </w:rPr>
        <w:t>October</w:t>
      </w:r>
      <w:r w:rsidR="00424860">
        <w:rPr>
          <w:bCs/>
          <w:noProof w:val="0"/>
          <w:sz w:val="24"/>
          <w:szCs w:val="24"/>
        </w:rPr>
        <w:t xml:space="preserve"> </w:t>
      </w:r>
      <w:r w:rsidR="00FC7285">
        <w:rPr>
          <w:bCs/>
          <w:noProof w:val="0"/>
          <w:sz w:val="24"/>
          <w:szCs w:val="24"/>
        </w:rPr>
        <w:t>1</w:t>
      </w:r>
      <w:r>
        <w:rPr>
          <w:bCs/>
          <w:noProof w:val="0"/>
          <w:sz w:val="24"/>
          <w:szCs w:val="24"/>
        </w:rPr>
        <w:t>4</w:t>
      </w:r>
      <w:r w:rsidR="00424860">
        <w:rPr>
          <w:bCs/>
          <w:noProof w:val="0"/>
          <w:sz w:val="24"/>
          <w:szCs w:val="24"/>
          <w:vertAlign w:val="superscript"/>
        </w:rPr>
        <w:t>th</w:t>
      </w:r>
      <w:r w:rsidR="00424860">
        <w:rPr>
          <w:bCs/>
          <w:noProof w:val="0"/>
          <w:sz w:val="24"/>
          <w:szCs w:val="24"/>
        </w:rPr>
        <w:t xml:space="preserve"> –</w:t>
      </w:r>
      <w:r w:rsidR="00980D9D">
        <w:rPr>
          <w:bCs/>
          <w:noProof w:val="0"/>
          <w:sz w:val="24"/>
          <w:szCs w:val="24"/>
        </w:rPr>
        <w:t xml:space="preserve"> </w:t>
      </w:r>
      <w:r>
        <w:rPr>
          <w:bCs/>
          <w:noProof w:val="0"/>
          <w:sz w:val="24"/>
          <w:szCs w:val="24"/>
        </w:rPr>
        <w:t>October</w:t>
      </w:r>
      <w:r w:rsidR="00980D9D">
        <w:rPr>
          <w:bCs/>
          <w:noProof w:val="0"/>
          <w:sz w:val="24"/>
          <w:szCs w:val="24"/>
        </w:rPr>
        <w:t xml:space="preserve"> </w:t>
      </w:r>
      <w:r>
        <w:rPr>
          <w:bCs/>
          <w:noProof w:val="0"/>
          <w:sz w:val="24"/>
          <w:szCs w:val="24"/>
        </w:rPr>
        <w:t>18</w:t>
      </w:r>
      <w:r>
        <w:rPr>
          <w:bCs/>
          <w:noProof w:val="0"/>
          <w:sz w:val="24"/>
          <w:szCs w:val="24"/>
          <w:vertAlign w:val="superscript"/>
        </w:rPr>
        <w:t>th</w:t>
      </w:r>
      <w:r w:rsidR="00424860">
        <w:rPr>
          <w:bCs/>
          <w:noProof w:val="0"/>
          <w:sz w:val="24"/>
          <w:szCs w:val="24"/>
        </w:rPr>
        <w:t>, 202</w:t>
      </w:r>
      <w:r w:rsidR="00B43DEC">
        <w:rPr>
          <w:bCs/>
          <w:noProof w:val="0"/>
          <w:sz w:val="24"/>
          <w:szCs w:val="24"/>
        </w:rPr>
        <w:t>4</w:t>
      </w:r>
      <w:r w:rsidR="00424860">
        <w:rPr>
          <w:bCs/>
          <w:noProof w:val="0"/>
          <w:sz w:val="24"/>
          <w:szCs w:val="24"/>
        </w:rPr>
        <w:t xml:space="preserve"> </w:t>
      </w:r>
    </w:p>
    <w:bookmarkEnd w:id="0"/>
    <w:p w14:paraId="13ACB006" w14:textId="77777777" w:rsidR="00424860" w:rsidRPr="00850D96" w:rsidRDefault="00424860" w:rsidP="00424860">
      <w:pPr>
        <w:pStyle w:val="Header"/>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72012AAD"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D149B5">
        <w:rPr>
          <w:rFonts w:ascii="Arial" w:hAnsi="Arial" w:cs="Arial"/>
          <w:b/>
          <w:bCs/>
          <w:sz w:val="24"/>
          <w:szCs w:val="24"/>
        </w:rPr>
        <w:t xml:space="preserve">, Indian Institute of </w:t>
      </w:r>
      <w:r w:rsidR="00E71A06">
        <w:rPr>
          <w:rFonts w:ascii="Arial" w:hAnsi="Arial" w:cs="Arial"/>
          <w:b/>
          <w:bCs/>
          <w:sz w:val="24"/>
          <w:szCs w:val="24"/>
        </w:rPr>
        <w:t>Technology Madras</w:t>
      </w:r>
      <w:r w:rsidR="0046074A">
        <w:rPr>
          <w:rFonts w:ascii="Arial" w:hAnsi="Arial" w:cs="Arial"/>
          <w:b/>
          <w:bCs/>
          <w:sz w:val="24"/>
          <w:szCs w:val="24"/>
        </w:rPr>
        <w:t xml:space="preserve"> (IITM)</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bookmarkStart w:id="1" w:name="_Hlk178995813"/>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bookmarkEnd w:id="1"/>
    </w:p>
    <w:p w14:paraId="77B85DB4" w14:textId="5BBFBF80" w:rsidR="00DA79D4" w:rsidRPr="00FC7285" w:rsidRDefault="00424860" w:rsidP="00FC7285">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59F7D72F" w14:textId="0657F756" w:rsidR="00424860" w:rsidRPr="00435F02" w:rsidRDefault="00424860" w:rsidP="002300EA">
      <w:pPr>
        <w:pStyle w:val="Heading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p>
    <w:p w14:paraId="140716EB" w14:textId="77777777" w:rsidR="00424860" w:rsidRDefault="00424860" w:rsidP="00424860">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924849F" w14:textId="4E2E6034" w:rsidR="00424860" w:rsidRDefault="00424860" w:rsidP="00836C0B">
      <w:pPr>
        <w:rPr>
          <w:bCs/>
          <w:sz w:val="24"/>
          <w:szCs w:val="24"/>
        </w:rPr>
      </w:pPr>
      <w:r>
        <w:rPr>
          <w:color w:val="000000" w:themeColor="text1"/>
          <w:sz w:val="24"/>
          <w:szCs w:val="24"/>
          <w:lang w:val="en-US"/>
        </w:rPr>
        <w:t xml:space="preserve">Existing technologies are not suitable </w:t>
      </w:r>
      <w:r w:rsidR="00222E2A">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s.</w:t>
      </w:r>
      <w:r w:rsidR="00836C0B" w:rsidRPr="00836C0B">
        <w:rPr>
          <w:color w:val="000000" w:themeColor="text1"/>
          <w:sz w:val="24"/>
          <w:szCs w:val="24"/>
          <w:lang w:val="en-US"/>
        </w:rPr>
        <w:t xml:space="preserve"> </w:t>
      </w:r>
      <w:r w:rsidR="00836C0B">
        <w:rPr>
          <w:color w:val="000000" w:themeColor="text1"/>
          <w:sz w:val="24"/>
          <w:szCs w:val="24"/>
          <w:lang w:val="en-US"/>
        </w:rPr>
        <w:t>In Rel-19, a study on a new device class called Ambient IoT (AIoT) is going on, which can meet the strict complexity and power consumption requirements of these use cases defined in TR 22.840.</w:t>
      </w:r>
      <w:bookmarkStart w:id="2" w:name="_Hlk510705081"/>
    </w:p>
    <w:p w14:paraId="41EC4B28" w14:textId="2A2EB94A" w:rsidR="00424860" w:rsidRPr="00FF52B7" w:rsidRDefault="00B2447B" w:rsidP="00424860">
      <w:pPr>
        <w:spacing w:after="0"/>
        <w:rPr>
          <w:bCs/>
          <w:sz w:val="24"/>
          <w:szCs w:val="24"/>
        </w:rPr>
      </w:pPr>
      <w:r>
        <w:rPr>
          <w:bCs/>
          <w:sz w:val="24"/>
          <w:szCs w:val="24"/>
        </w:rPr>
        <w:t>In this document</w:t>
      </w:r>
      <w:r w:rsidR="003817CC">
        <w:rPr>
          <w:bCs/>
          <w:sz w:val="24"/>
          <w:szCs w:val="24"/>
        </w:rPr>
        <w:t>,</w:t>
      </w:r>
      <w:r>
        <w:rPr>
          <w:bCs/>
          <w:sz w:val="24"/>
          <w:szCs w:val="24"/>
        </w:rPr>
        <w:t xml:space="preserve"> we </w:t>
      </w:r>
      <w:r w:rsidR="00FC7285">
        <w:rPr>
          <w:bCs/>
          <w:sz w:val="24"/>
          <w:szCs w:val="24"/>
        </w:rPr>
        <w:t xml:space="preserve">share our views on the </w:t>
      </w:r>
      <w:r w:rsidR="00301F89">
        <w:rPr>
          <w:bCs/>
          <w:sz w:val="24"/>
          <w:szCs w:val="24"/>
        </w:rPr>
        <w:t>synchronization-related aspects</w:t>
      </w:r>
      <w:r w:rsidR="00FC7285">
        <w:rPr>
          <w:bCs/>
          <w:sz w:val="24"/>
          <w:szCs w:val="24"/>
        </w:rPr>
        <w:t xml:space="preserve"> of</w:t>
      </w:r>
      <w:r w:rsidR="009229CA">
        <w:rPr>
          <w:bCs/>
          <w:sz w:val="24"/>
          <w:szCs w:val="24"/>
        </w:rPr>
        <w:t xml:space="preserve"> AIoT </w:t>
      </w:r>
      <w:r w:rsidR="008266E3">
        <w:rPr>
          <w:bCs/>
          <w:sz w:val="24"/>
          <w:szCs w:val="24"/>
        </w:rPr>
        <w:t>devices</w:t>
      </w:r>
      <w:r w:rsidR="009229CA">
        <w:rPr>
          <w:bCs/>
          <w:sz w:val="24"/>
          <w:szCs w:val="24"/>
        </w:rPr>
        <w:t xml:space="preserve"> on </w:t>
      </w:r>
      <w:r w:rsidR="008266E3">
        <w:rPr>
          <w:bCs/>
          <w:sz w:val="24"/>
          <w:szCs w:val="24"/>
        </w:rPr>
        <w:t>R2D and D2R links.</w:t>
      </w:r>
      <w:r w:rsidR="00424860">
        <w:rPr>
          <w:bCs/>
          <w:sz w:val="24"/>
          <w:szCs w:val="24"/>
        </w:rPr>
        <w:tab/>
      </w:r>
      <w:r w:rsidR="00424860">
        <w:rPr>
          <w:bCs/>
          <w:sz w:val="24"/>
          <w:szCs w:val="24"/>
        </w:rPr>
        <w:tab/>
      </w:r>
    </w:p>
    <w:bookmarkEnd w:id="2"/>
    <w:p w14:paraId="210C26E2" w14:textId="79C6295B" w:rsidR="00424860" w:rsidRDefault="00424860" w:rsidP="009106C1">
      <w:pPr>
        <w:pStyle w:val="Heading1"/>
        <w:numPr>
          <w:ilvl w:val="0"/>
          <w:numId w:val="8"/>
        </w:numPr>
        <w:ind w:left="360"/>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0C30C6BF" w14:textId="31A83D77" w:rsidR="00684224" w:rsidRDefault="00684224" w:rsidP="00340317">
      <w:pPr>
        <w:rPr>
          <w:bCs/>
          <w:sz w:val="24"/>
          <w:szCs w:val="24"/>
        </w:rPr>
      </w:pPr>
      <w:r w:rsidRPr="00340317">
        <w:rPr>
          <w:bCs/>
          <w:sz w:val="24"/>
          <w:szCs w:val="24"/>
        </w:rPr>
        <w:t>Given the device's complexity, the AIoT device is not expected to perform the sophisticated downlink and uplink synchronization as the NR UE, where the UE wakes up and searches through a frequency raster and looks for a synchronization signal. For AIoT, a very simple approach is required for the</w:t>
      </w:r>
      <w:r w:rsidR="00D35319">
        <w:rPr>
          <w:bCs/>
          <w:sz w:val="24"/>
          <w:szCs w:val="24"/>
        </w:rPr>
        <w:t xml:space="preserve"> </w:t>
      </w:r>
      <w:r w:rsidR="00B35BCD">
        <w:rPr>
          <w:bCs/>
          <w:sz w:val="24"/>
          <w:szCs w:val="24"/>
        </w:rPr>
        <w:t xml:space="preserve">operation </w:t>
      </w:r>
      <w:r w:rsidRPr="00340317">
        <w:rPr>
          <w:bCs/>
          <w:sz w:val="24"/>
          <w:szCs w:val="24"/>
        </w:rPr>
        <w:t xml:space="preserve">of </w:t>
      </w:r>
      <w:r w:rsidR="00B35BCD">
        <w:rPr>
          <w:bCs/>
          <w:sz w:val="24"/>
          <w:szCs w:val="24"/>
        </w:rPr>
        <w:t>these devices</w:t>
      </w:r>
      <w:r w:rsidRPr="00340317">
        <w:rPr>
          <w:bCs/>
          <w:sz w:val="24"/>
          <w:szCs w:val="24"/>
        </w:rPr>
        <w:t>.</w:t>
      </w:r>
      <w:r w:rsidR="00B35BCD">
        <w:rPr>
          <w:bCs/>
          <w:sz w:val="24"/>
          <w:szCs w:val="24"/>
        </w:rPr>
        <w:t xml:space="preserve"> </w:t>
      </w:r>
      <w:r w:rsidR="00DE6AAB">
        <w:rPr>
          <w:bCs/>
          <w:sz w:val="24"/>
          <w:szCs w:val="24"/>
        </w:rPr>
        <w:t xml:space="preserve">Due to the limited </w:t>
      </w:r>
      <w:r w:rsidR="00F9331B">
        <w:rPr>
          <w:bCs/>
          <w:sz w:val="24"/>
          <w:szCs w:val="24"/>
        </w:rPr>
        <w:t>po</w:t>
      </w:r>
      <w:r w:rsidR="00747732">
        <w:rPr>
          <w:bCs/>
          <w:sz w:val="24"/>
          <w:szCs w:val="24"/>
        </w:rPr>
        <w:t xml:space="preserve">wer storage </w:t>
      </w:r>
      <w:r w:rsidR="00DF6982">
        <w:rPr>
          <w:bCs/>
          <w:sz w:val="24"/>
          <w:szCs w:val="24"/>
        </w:rPr>
        <w:t>capabilities</w:t>
      </w:r>
      <w:r w:rsidR="009D3984">
        <w:rPr>
          <w:bCs/>
          <w:sz w:val="24"/>
          <w:szCs w:val="24"/>
        </w:rPr>
        <w:t xml:space="preserve"> of AIoT devices</w:t>
      </w:r>
      <w:r w:rsidR="002B3BFA">
        <w:rPr>
          <w:bCs/>
          <w:sz w:val="24"/>
          <w:szCs w:val="24"/>
        </w:rPr>
        <w:t>,</w:t>
      </w:r>
      <w:r w:rsidR="009D3984">
        <w:rPr>
          <w:bCs/>
          <w:sz w:val="24"/>
          <w:szCs w:val="24"/>
        </w:rPr>
        <w:t xml:space="preserve"> </w:t>
      </w:r>
      <w:r w:rsidR="00A531EE">
        <w:rPr>
          <w:bCs/>
          <w:sz w:val="24"/>
          <w:szCs w:val="24"/>
        </w:rPr>
        <w:t>long-term</w:t>
      </w:r>
      <w:r w:rsidR="0016092F">
        <w:rPr>
          <w:bCs/>
          <w:sz w:val="24"/>
          <w:szCs w:val="24"/>
        </w:rPr>
        <w:t xml:space="preserve"> synchronization is not possible</w:t>
      </w:r>
      <w:r w:rsidR="002F6EAC">
        <w:rPr>
          <w:bCs/>
          <w:sz w:val="24"/>
          <w:szCs w:val="24"/>
        </w:rPr>
        <w:t xml:space="preserve">. These </w:t>
      </w:r>
      <w:r w:rsidR="00F05708">
        <w:rPr>
          <w:bCs/>
          <w:sz w:val="24"/>
          <w:szCs w:val="24"/>
        </w:rPr>
        <w:t>devices</w:t>
      </w:r>
      <w:r w:rsidR="002F6EAC">
        <w:rPr>
          <w:bCs/>
          <w:sz w:val="24"/>
          <w:szCs w:val="24"/>
        </w:rPr>
        <w:t xml:space="preserve"> are </w:t>
      </w:r>
      <w:r w:rsidR="00D75F80">
        <w:rPr>
          <w:bCs/>
          <w:sz w:val="24"/>
          <w:szCs w:val="24"/>
        </w:rPr>
        <w:t>ex</w:t>
      </w:r>
      <w:r w:rsidR="006D786B">
        <w:rPr>
          <w:bCs/>
          <w:sz w:val="24"/>
          <w:szCs w:val="24"/>
        </w:rPr>
        <w:t>pected</w:t>
      </w:r>
      <w:r w:rsidR="00D40F20">
        <w:rPr>
          <w:bCs/>
          <w:sz w:val="24"/>
          <w:szCs w:val="24"/>
        </w:rPr>
        <w:t xml:space="preserve"> </w:t>
      </w:r>
      <w:r w:rsidR="00295F1F">
        <w:rPr>
          <w:bCs/>
          <w:sz w:val="24"/>
          <w:szCs w:val="24"/>
        </w:rPr>
        <w:t>to</w:t>
      </w:r>
      <w:r w:rsidR="00FF3F7C">
        <w:rPr>
          <w:bCs/>
          <w:sz w:val="24"/>
          <w:szCs w:val="24"/>
        </w:rPr>
        <w:t xml:space="preserve"> operate </w:t>
      </w:r>
      <w:r w:rsidR="00CB2DB2">
        <w:rPr>
          <w:bCs/>
          <w:sz w:val="24"/>
          <w:szCs w:val="24"/>
        </w:rPr>
        <w:t>asynchron</w:t>
      </w:r>
      <w:r w:rsidR="00903447">
        <w:rPr>
          <w:bCs/>
          <w:sz w:val="24"/>
          <w:szCs w:val="24"/>
        </w:rPr>
        <w:t>ously</w:t>
      </w:r>
      <w:r w:rsidR="00E72FC7">
        <w:rPr>
          <w:bCs/>
          <w:sz w:val="24"/>
          <w:szCs w:val="24"/>
        </w:rPr>
        <w:t>,</w:t>
      </w:r>
      <w:r w:rsidR="001A2F1C">
        <w:rPr>
          <w:bCs/>
          <w:sz w:val="24"/>
          <w:szCs w:val="24"/>
        </w:rPr>
        <w:t xml:space="preserve"> as </w:t>
      </w:r>
      <w:r w:rsidR="00CA095F">
        <w:rPr>
          <w:bCs/>
          <w:sz w:val="24"/>
          <w:szCs w:val="24"/>
        </w:rPr>
        <w:t>all these</w:t>
      </w:r>
      <w:r w:rsidR="00D40F20">
        <w:rPr>
          <w:bCs/>
          <w:sz w:val="24"/>
          <w:szCs w:val="24"/>
        </w:rPr>
        <w:t xml:space="preserve"> </w:t>
      </w:r>
      <w:r w:rsidR="001A2F1C">
        <w:rPr>
          <w:bCs/>
          <w:sz w:val="24"/>
          <w:szCs w:val="24"/>
        </w:rPr>
        <w:t xml:space="preserve">devices </w:t>
      </w:r>
      <w:r w:rsidR="00FD07A4">
        <w:rPr>
          <w:bCs/>
          <w:sz w:val="24"/>
          <w:szCs w:val="24"/>
        </w:rPr>
        <w:t xml:space="preserve">may have different </w:t>
      </w:r>
      <w:r w:rsidR="00E72FC7">
        <w:rPr>
          <w:bCs/>
          <w:sz w:val="24"/>
          <w:szCs w:val="24"/>
        </w:rPr>
        <w:t>power-harvesting</w:t>
      </w:r>
      <w:r w:rsidR="006F6986">
        <w:rPr>
          <w:bCs/>
          <w:sz w:val="24"/>
          <w:szCs w:val="24"/>
        </w:rPr>
        <w:t xml:space="preserve"> </w:t>
      </w:r>
      <w:r w:rsidR="003B2BD0">
        <w:rPr>
          <w:bCs/>
          <w:sz w:val="24"/>
          <w:szCs w:val="24"/>
        </w:rPr>
        <w:t>cycles</w:t>
      </w:r>
      <w:r w:rsidR="00E72FC7">
        <w:rPr>
          <w:bCs/>
          <w:sz w:val="24"/>
          <w:szCs w:val="24"/>
        </w:rPr>
        <w:t xml:space="preserve">. </w:t>
      </w:r>
    </w:p>
    <w:p w14:paraId="6A3C6E69" w14:textId="5700C69E" w:rsidR="00424860" w:rsidRDefault="00340317" w:rsidP="00B32991">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S</w:t>
      </w:r>
      <w:r w:rsidR="00405CD0" w:rsidRPr="00143B24">
        <w:rPr>
          <w:rFonts w:ascii="Times New Roman" w:hAnsi="Times New Roman" w:cs="Times New Roman"/>
          <w:b/>
          <w:bCs/>
          <w:color w:val="auto"/>
          <w:sz w:val="28"/>
          <w:szCs w:val="28"/>
        </w:rPr>
        <w:t xml:space="preserve">ynchronization </w:t>
      </w:r>
      <w:r w:rsidR="004C3293">
        <w:rPr>
          <w:rFonts w:ascii="Times New Roman" w:hAnsi="Times New Roman" w:cs="Times New Roman"/>
          <w:b/>
          <w:bCs/>
          <w:color w:val="auto"/>
          <w:sz w:val="28"/>
          <w:szCs w:val="28"/>
        </w:rPr>
        <w:t>related aspects for R2D</w:t>
      </w:r>
      <w:r w:rsidR="0044744E">
        <w:rPr>
          <w:rFonts w:ascii="Times New Roman" w:hAnsi="Times New Roman" w:cs="Times New Roman"/>
          <w:b/>
          <w:bCs/>
          <w:color w:val="auto"/>
          <w:sz w:val="28"/>
          <w:szCs w:val="28"/>
        </w:rPr>
        <w:t xml:space="preserve"> </w:t>
      </w:r>
      <w:r w:rsidR="004C3293">
        <w:rPr>
          <w:rFonts w:ascii="Times New Roman" w:hAnsi="Times New Roman" w:cs="Times New Roman"/>
          <w:b/>
          <w:bCs/>
          <w:color w:val="auto"/>
          <w:sz w:val="28"/>
          <w:szCs w:val="28"/>
        </w:rPr>
        <w:t>and D2R</w:t>
      </w:r>
    </w:p>
    <w:p w14:paraId="5C0DFC38" w14:textId="672567F2" w:rsidR="002C435C" w:rsidRPr="00F45B66" w:rsidRDefault="002C435C" w:rsidP="002C435C">
      <w:pPr>
        <w:spacing w:after="0"/>
        <w:rPr>
          <w:bCs/>
          <w:sz w:val="24"/>
          <w:szCs w:val="24"/>
        </w:rPr>
      </w:pPr>
      <w:r>
        <w:rPr>
          <w:rFonts w:eastAsiaTheme="minorEastAsia"/>
          <w:sz w:val="24"/>
          <w:szCs w:val="24"/>
        </w:rPr>
        <w:t xml:space="preserve">The following agreements were made in the </w:t>
      </w:r>
      <w:r w:rsidR="008A7743">
        <w:rPr>
          <w:rFonts w:eastAsiaTheme="minorEastAsia"/>
          <w:sz w:val="24"/>
          <w:szCs w:val="24"/>
        </w:rPr>
        <w:t>previous</w:t>
      </w:r>
      <w:r w:rsidRPr="00F45B66">
        <w:rPr>
          <w:rFonts w:eastAsiaTheme="minorEastAsia" w:hint="eastAsia"/>
          <w:sz w:val="24"/>
          <w:szCs w:val="24"/>
        </w:rPr>
        <w:t xml:space="preserve"> RAN1 meeting</w:t>
      </w:r>
      <w:r>
        <w:rPr>
          <w:rFonts w:eastAsiaTheme="minorEastAsia"/>
          <w:sz w:val="24"/>
          <w:szCs w:val="24"/>
        </w:rPr>
        <w:t xml:space="preserve"> on the R2D </w:t>
      </w:r>
      <w:r w:rsidR="008A7743">
        <w:rPr>
          <w:rFonts w:eastAsiaTheme="minorEastAsia"/>
          <w:sz w:val="24"/>
          <w:szCs w:val="24"/>
        </w:rPr>
        <w:t>synchronization-related</w:t>
      </w:r>
      <w:r>
        <w:rPr>
          <w:rFonts w:eastAsiaTheme="minorEastAsia"/>
          <w:sz w:val="24"/>
          <w:szCs w:val="24"/>
        </w:rPr>
        <w:t xml:space="preserve"> aspect</w:t>
      </w:r>
      <w:r w:rsidR="007D78D2">
        <w:rPr>
          <w:rFonts w:eastAsiaTheme="minorEastAsia"/>
          <w:sz w:val="24"/>
          <w:szCs w:val="24"/>
        </w:rPr>
        <w:t>.</w:t>
      </w:r>
    </w:p>
    <w:tbl>
      <w:tblPr>
        <w:tblStyle w:val="TableGrid"/>
        <w:tblW w:w="0" w:type="auto"/>
        <w:tblLook w:val="04A0" w:firstRow="1" w:lastRow="0" w:firstColumn="1" w:lastColumn="0" w:noHBand="0" w:noVBand="1"/>
      </w:tblPr>
      <w:tblGrid>
        <w:gridCol w:w="9629"/>
      </w:tblGrid>
      <w:tr w:rsidR="002C435C" w14:paraId="62040051" w14:textId="77777777" w:rsidTr="00D92AB3">
        <w:tc>
          <w:tcPr>
            <w:tcW w:w="9629" w:type="dxa"/>
          </w:tcPr>
          <w:p w14:paraId="515D8F17" w14:textId="6EAEB80B" w:rsidR="00B12AFF" w:rsidRPr="00B12AFF" w:rsidRDefault="00B12AFF" w:rsidP="00D92AB3">
            <w:pPr>
              <w:spacing w:after="0"/>
              <w:rPr>
                <w:rFonts w:ascii="Times" w:eastAsia="Batang" w:hAnsi="Times"/>
                <w:bCs/>
                <w:sz w:val="21"/>
              </w:rPr>
            </w:pPr>
            <w:r w:rsidRPr="00B12AFF">
              <w:rPr>
                <w:rFonts w:ascii="Times" w:eastAsia="Batang" w:hAnsi="Times"/>
                <w:bCs/>
                <w:sz w:val="21"/>
              </w:rPr>
              <w:t>RAN1#116</w:t>
            </w:r>
            <w:r w:rsidR="007D78D2">
              <w:rPr>
                <w:rFonts w:ascii="Times" w:eastAsia="Batang" w:hAnsi="Times"/>
                <w:bCs/>
                <w:sz w:val="21"/>
              </w:rPr>
              <w:t>[1]</w:t>
            </w:r>
          </w:p>
          <w:p w14:paraId="1FD1304F" w14:textId="77777777" w:rsidR="00B12AFF" w:rsidRDefault="00B12AFF" w:rsidP="00B12AFF">
            <w:pPr>
              <w:adjustRightInd w:val="0"/>
              <w:snapToGrid w:val="0"/>
              <w:spacing w:after="0" w:line="240" w:lineRule="auto"/>
              <w:rPr>
                <w:rFonts w:eastAsia="Batang"/>
                <w:bCs/>
                <w:lang w:val="de-DE" w:eastAsia="en-US"/>
              </w:rPr>
            </w:pPr>
            <w:r>
              <w:rPr>
                <w:rFonts w:eastAsia="Batang"/>
                <w:bCs/>
                <w:highlight w:val="green"/>
              </w:rPr>
              <w:t>Agreement</w:t>
            </w:r>
          </w:p>
          <w:p w14:paraId="3736F827" w14:textId="77777777" w:rsidR="00B12AFF" w:rsidRDefault="00B12AFF" w:rsidP="00B12AFF">
            <w:pPr>
              <w:adjustRightInd w:val="0"/>
              <w:snapToGrid w:val="0"/>
              <w:spacing w:after="0" w:line="240" w:lineRule="auto"/>
              <w:rPr>
                <w:rFonts w:eastAsia="Batang"/>
                <w:bCs/>
              </w:rPr>
            </w:pPr>
            <w:r>
              <w:rPr>
                <w:rFonts w:eastAsia="Batang"/>
                <w:bCs/>
              </w:rPr>
              <w:t>At least the following time domain frame structure is studied for A-IoT R2D and D2R transmission.</w:t>
            </w:r>
          </w:p>
          <w:p w14:paraId="52DAC583" w14:textId="77777777" w:rsidR="00B12AFF" w:rsidRDefault="00B12AFF" w:rsidP="00B12AFF">
            <w:pPr>
              <w:numPr>
                <w:ilvl w:val="0"/>
                <w:numId w:val="14"/>
              </w:numPr>
              <w:spacing w:after="0" w:line="240" w:lineRule="auto"/>
              <w:rPr>
                <w:rFonts w:eastAsia="Batang"/>
                <w:bCs/>
              </w:rPr>
            </w:pPr>
            <w:r>
              <w:rPr>
                <w:rFonts w:eastAsia="Batang"/>
                <w:bCs/>
              </w:rPr>
              <w:t>For R2D transmission,</w:t>
            </w:r>
          </w:p>
          <w:p w14:paraId="2DD80829" w14:textId="77777777" w:rsidR="00B12AFF" w:rsidRDefault="00B12AFF" w:rsidP="00B12AFF">
            <w:pPr>
              <w:numPr>
                <w:ilvl w:val="1"/>
                <w:numId w:val="14"/>
              </w:numPr>
              <w:spacing w:after="0" w:line="240" w:lineRule="auto"/>
              <w:rPr>
                <w:rFonts w:eastAsia="Batang"/>
                <w:bCs/>
              </w:rPr>
            </w:pPr>
            <w:r>
              <w:rPr>
                <w:rFonts w:eastAsia="Batang"/>
                <w:bCs/>
              </w:rPr>
              <w:t>A R2D timing acquisition signal (e.g. R2D preamble) is included at least for timing acquisition and for indicating the start of the R2D transmission in time domain.</w:t>
            </w:r>
          </w:p>
          <w:p w14:paraId="53BDD101" w14:textId="77777777" w:rsidR="00B12AFF" w:rsidRPr="00B12AFF" w:rsidRDefault="00B12AFF" w:rsidP="00B12AFF">
            <w:pPr>
              <w:numPr>
                <w:ilvl w:val="0"/>
                <w:numId w:val="14"/>
              </w:numPr>
              <w:spacing w:after="0" w:line="240" w:lineRule="auto"/>
              <w:rPr>
                <w:rFonts w:eastAsia="Batang"/>
                <w:bCs/>
              </w:rPr>
            </w:pPr>
            <w:r w:rsidRPr="00B12AFF">
              <w:rPr>
                <w:rFonts w:eastAsia="DengXian"/>
                <w:bCs/>
                <w:lang w:eastAsia="zh-CN"/>
              </w:rPr>
              <w:t xml:space="preserve">For </w:t>
            </w:r>
            <w:r w:rsidRPr="00B12AFF">
              <w:rPr>
                <w:rFonts w:eastAsia="Batang"/>
                <w:bCs/>
              </w:rPr>
              <w:t>D2R transmission</w:t>
            </w:r>
            <w:r w:rsidRPr="00B12AFF">
              <w:rPr>
                <w:rFonts w:eastAsia="DengXian"/>
                <w:bCs/>
                <w:lang w:eastAsia="zh-CN"/>
              </w:rPr>
              <w:t>,</w:t>
            </w:r>
          </w:p>
          <w:p w14:paraId="3407F179" w14:textId="77777777" w:rsidR="00B12AFF" w:rsidRPr="00B12AFF" w:rsidRDefault="00B12AFF" w:rsidP="00B12AFF">
            <w:pPr>
              <w:numPr>
                <w:ilvl w:val="1"/>
                <w:numId w:val="14"/>
              </w:numPr>
              <w:spacing w:after="0" w:line="240" w:lineRule="auto"/>
              <w:rPr>
                <w:rFonts w:eastAsia="Batang"/>
                <w:bCs/>
              </w:rPr>
            </w:pPr>
            <w:r w:rsidRPr="00B12AFF">
              <w:rPr>
                <w:rFonts w:eastAsia="Batang"/>
                <w:bCs/>
              </w:rPr>
              <w:t>A D2R timing acquisition signal (e.g. D2R preamble) is included at least for timing acquisition and for indicating the start of the D2R transmission in time domain.</w:t>
            </w:r>
          </w:p>
          <w:p w14:paraId="2FC78E31" w14:textId="77777777" w:rsidR="00B12AFF" w:rsidRDefault="00B12AFF" w:rsidP="00B12AFF">
            <w:pPr>
              <w:numPr>
                <w:ilvl w:val="0"/>
                <w:numId w:val="14"/>
              </w:numPr>
              <w:spacing w:after="0" w:line="240" w:lineRule="auto"/>
              <w:rPr>
                <w:rFonts w:eastAsia="Batang"/>
                <w:bCs/>
              </w:rPr>
            </w:pPr>
            <w:r>
              <w:rPr>
                <w:rFonts w:eastAsia="Batang"/>
                <w:bCs/>
              </w:rPr>
              <w:lastRenderedPageBreak/>
              <w:t>FFS other necessary component(s), e.g. midamble, postamble, periodic sync signal, control fields, guard period</w:t>
            </w:r>
          </w:p>
          <w:p w14:paraId="432846E6" w14:textId="77777777" w:rsidR="00B12AFF" w:rsidRDefault="00B12AFF" w:rsidP="00D92AB3">
            <w:pPr>
              <w:spacing w:after="0"/>
              <w:rPr>
                <w:rFonts w:ascii="Times" w:eastAsia="Batang" w:hAnsi="Times"/>
                <w:bCs/>
                <w:sz w:val="21"/>
                <w:highlight w:val="green"/>
              </w:rPr>
            </w:pPr>
          </w:p>
          <w:p w14:paraId="49B69CD2" w14:textId="15759E6E" w:rsidR="00CE5029" w:rsidRDefault="00CE5029" w:rsidP="00CE5029">
            <w:pPr>
              <w:spacing w:after="0"/>
              <w:rPr>
                <w:rFonts w:ascii="Times" w:eastAsia="Batang" w:hAnsi="Times"/>
                <w:bCs/>
                <w:sz w:val="21"/>
              </w:rPr>
            </w:pPr>
            <w:r w:rsidRPr="00B12AFF">
              <w:rPr>
                <w:rFonts w:ascii="Times" w:eastAsia="Batang" w:hAnsi="Times"/>
                <w:bCs/>
                <w:sz w:val="21"/>
              </w:rPr>
              <w:t>RAN1#116</w:t>
            </w:r>
            <w:proofErr w:type="gramStart"/>
            <w:r>
              <w:rPr>
                <w:rFonts w:ascii="Times" w:eastAsia="Batang" w:hAnsi="Times"/>
                <w:bCs/>
                <w:sz w:val="21"/>
              </w:rPr>
              <w:t>bis</w:t>
            </w:r>
            <w:r w:rsidR="007D78D2">
              <w:rPr>
                <w:rFonts w:ascii="Times" w:eastAsia="Batang" w:hAnsi="Times"/>
                <w:bCs/>
                <w:sz w:val="21"/>
              </w:rPr>
              <w:t>[</w:t>
            </w:r>
            <w:proofErr w:type="gramEnd"/>
            <w:r w:rsidR="007D78D2">
              <w:rPr>
                <w:rFonts w:ascii="Times" w:eastAsia="Batang" w:hAnsi="Times"/>
                <w:bCs/>
                <w:sz w:val="21"/>
              </w:rPr>
              <w:t>2]</w:t>
            </w:r>
          </w:p>
          <w:p w14:paraId="43420693" w14:textId="77777777" w:rsidR="00CE5029" w:rsidRDefault="00CE5029" w:rsidP="00CE5029">
            <w:pPr>
              <w:spacing w:after="0"/>
              <w:rPr>
                <w:rFonts w:ascii="Times" w:eastAsia="Batang" w:hAnsi="Times"/>
                <w:bCs/>
                <w:sz w:val="21"/>
              </w:rPr>
            </w:pPr>
          </w:p>
          <w:p w14:paraId="7C528D28" w14:textId="77777777" w:rsidR="007D78D2" w:rsidRPr="007D78D2" w:rsidRDefault="007D78D2" w:rsidP="007D78D2">
            <w:pPr>
              <w:spacing w:after="0"/>
              <w:rPr>
                <w:rFonts w:ascii="Times" w:eastAsia="Batang" w:hAnsi="Times"/>
                <w:bCs/>
                <w:iCs/>
                <w:sz w:val="21"/>
                <w:lang w:val="en-US"/>
              </w:rPr>
            </w:pPr>
            <w:r w:rsidRPr="007D78D2">
              <w:rPr>
                <w:rFonts w:ascii="Times" w:eastAsia="Batang" w:hAnsi="Times"/>
                <w:bCs/>
                <w:iCs/>
                <w:sz w:val="21"/>
                <w:highlight w:val="green"/>
                <w:lang w:val="en-US"/>
              </w:rPr>
              <w:t>Agreement</w:t>
            </w:r>
          </w:p>
          <w:p w14:paraId="05FE4021" w14:textId="77777777" w:rsidR="007D78D2" w:rsidRPr="007D78D2" w:rsidRDefault="007D78D2" w:rsidP="007D78D2">
            <w:pPr>
              <w:spacing w:after="0"/>
              <w:rPr>
                <w:rFonts w:ascii="Times" w:eastAsia="Batang" w:hAnsi="Times"/>
                <w:bCs/>
                <w:iCs/>
                <w:sz w:val="21"/>
                <w:lang w:val="en-US"/>
              </w:rPr>
            </w:pPr>
            <w:r w:rsidRPr="007D78D2">
              <w:rPr>
                <w:rFonts w:ascii="Times" w:eastAsia="Batang" w:hAnsi="Times"/>
                <w:bCs/>
                <w:iCs/>
                <w:sz w:val="21"/>
                <w:lang w:val="en-US"/>
              </w:rPr>
              <w:t>For R2D transmission, if OFDM-based waveform is used, the start of R2D transmission from reader perspective is assumed to be aligned with the boundary of an NR OFDM symbol (including the CP) for in-band/guard-band operation.</w:t>
            </w:r>
          </w:p>
          <w:p w14:paraId="05EEEA90" w14:textId="77777777" w:rsidR="007D78D2" w:rsidRPr="007D78D2" w:rsidRDefault="007D78D2" w:rsidP="007D78D2">
            <w:pPr>
              <w:spacing w:after="0"/>
              <w:rPr>
                <w:rFonts w:ascii="Times" w:eastAsia="Batang" w:hAnsi="Times"/>
                <w:bCs/>
                <w:sz w:val="21"/>
                <w:lang w:val="en-US"/>
              </w:rPr>
            </w:pPr>
          </w:p>
          <w:p w14:paraId="196EA3E7" w14:textId="77777777" w:rsidR="004C3293" w:rsidRDefault="004C3293" w:rsidP="007D78D2">
            <w:pPr>
              <w:spacing w:after="0"/>
              <w:rPr>
                <w:rFonts w:ascii="Times" w:eastAsia="Batang" w:hAnsi="Times"/>
                <w:bCs/>
                <w:sz w:val="21"/>
                <w:highlight w:val="green"/>
                <w:lang w:val="en-US"/>
              </w:rPr>
            </w:pPr>
          </w:p>
          <w:p w14:paraId="16EE2B86" w14:textId="62A9715B" w:rsidR="007D78D2" w:rsidRPr="007D78D2" w:rsidRDefault="007D78D2" w:rsidP="007D78D2">
            <w:pPr>
              <w:spacing w:after="0"/>
              <w:rPr>
                <w:rFonts w:ascii="Times" w:eastAsia="Batang" w:hAnsi="Times"/>
                <w:bCs/>
                <w:sz w:val="21"/>
                <w:lang w:val="en-US"/>
              </w:rPr>
            </w:pPr>
            <w:r w:rsidRPr="007D78D2">
              <w:rPr>
                <w:rFonts w:ascii="Times" w:eastAsia="Batang" w:hAnsi="Times"/>
                <w:bCs/>
                <w:sz w:val="21"/>
                <w:highlight w:val="green"/>
                <w:lang w:val="en-US"/>
              </w:rPr>
              <w:t>Agreement</w:t>
            </w:r>
          </w:p>
          <w:p w14:paraId="4A0867AE" w14:textId="77777777" w:rsidR="007D78D2" w:rsidRPr="007D78D2" w:rsidRDefault="007D78D2" w:rsidP="007D78D2">
            <w:pPr>
              <w:spacing w:after="0"/>
              <w:rPr>
                <w:rFonts w:ascii="Times" w:eastAsia="Batang" w:hAnsi="Times"/>
                <w:bCs/>
                <w:sz w:val="21"/>
                <w:lang w:val="en-US"/>
              </w:rPr>
            </w:pPr>
            <w:r w:rsidRPr="007D78D2">
              <w:rPr>
                <w:rFonts w:ascii="Times" w:eastAsia="Batang" w:hAnsi="Times"/>
                <w:bCs/>
                <w:sz w:val="21"/>
                <w:lang w:val="en-US"/>
              </w:rPr>
              <w:t>RAN1 study the R2D transmission without midamble as the baseline if Manchester encoding is used.</w:t>
            </w:r>
          </w:p>
          <w:p w14:paraId="2E18B06B" w14:textId="3F7E5A4C" w:rsidR="00CE5029" w:rsidRDefault="007D78D2" w:rsidP="007D78D2">
            <w:pPr>
              <w:spacing w:after="0"/>
              <w:rPr>
                <w:rFonts w:ascii="Times" w:eastAsia="Batang" w:hAnsi="Times"/>
                <w:bCs/>
                <w:sz w:val="21"/>
              </w:rPr>
            </w:pPr>
            <w:r w:rsidRPr="007D78D2">
              <w:rPr>
                <w:rFonts w:ascii="Times" w:eastAsia="Batang" w:hAnsi="Times"/>
                <w:bCs/>
                <w:sz w:val="21"/>
                <w:lang w:val="en-US"/>
              </w:rPr>
              <w:t>FFS the necessity for the R2D transmission with midamble if PIE is used.</w:t>
            </w:r>
          </w:p>
          <w:p w14:paraId="2A4458A8" w14:textId="77777777" w:rsidR="00D829B4" w:rsidRDefault="00D829B4" w:rsidP="00CE5029">
            <w:pPr>
              <w:spacing w:after="0"/>
              <w:rPr>
                <w:rFonts w:ascii="Times" w:eastAsia="Batang" w:hAnsi="Times"/>
                <w:bCs/>
                <w:sz w:val="21"/>
              </w:rPr>
            </w:pPr>
          </w:p>
          <w:p w14:paraId="29F721BF" w14:textId="123D3694" w:rsidR="00CE5029" w:rsidRPr="00B12AFF" w:rsidRDefault="00CE5029" w:rsidP="00CE5029">
            <w:pPr>
              <w:spacing w:after="0"/>
              <w:rPr>
                <w:rFonts w:ascii="Times" w:eastAsia="Batang" w:hAnsi="Times"/>
                <w:bCs/>
                <w:sz w:val="21"/>
              </w:rPr>
            </w:pPr>
            <w:r w:rsidRPr="00B12AFF">
              <w:rPr>
                <w:rFonts w:ascii="Times" w:eastAsia="Batang" w:hAnsi="Times"/>
                <w:bCs/>
                <w:sz w:val="21"/>
              </w:rPr>
              <w:t>RAN1#1</w:t>
            </w:r>
            <w:r>
              <w:rPr>
                <w:rFonts w:ascii="Times" w:eastAsia="Batang" w:hAnsi="Times"/>
                <w:bCs/>
                <w:sz w:val="21"/>
              </w:rPr>
              <w:t>17</w:t>
            </w:r>
            <w:r w:rsidR="007D78D2">
              <w:rPr>
                <w:rFonts w:ascii="Times" w:eastAsia="Batang" w:hAnsi="Times"/>
                <w:bCs/>
                <w:sz w:val="21"/>
              </w:rPr>
              <w:t>[3]</w:t>
            </w:r>
          </w:p>
          <w:p w14:paraId="22239277" w14:textId="77777777" w:rsidR="00CE5029" w:rsidRDefault="00CE5029" w:rsidP="00D92AB3">
            <w:pPr>
              <w:spacing w:after="0"/>
              <w:rPr>
                <w:rFonts w:ascii="Times" w:eastAsia="Batang" w:hAnsi="Times"/>
                <w:bCs/>
                <w:sz w:val="21"/>
                <w:highlight w:val="green"/>
              </w:rPr>
            </w:pPr>
          </w:p>
          <w:p w14:paraId="1F91DBDE" w14:textId="3AD896F2" w:rsidR="002C435C" w:rsidRPr="00E90B84" w:rsidRDefault="002C435C" w:rsidP="00D92AB3">
            <w:pPr>
              <w:spacing w:after="0"/>
              <w:rPr>
                <w:rFonts w:ascii="Times" w:eastAsia="Batang" w:hAnsi="Times"/>
                <w:bCs/>
                <w:sz w:val="21"/>
                <w:highlight w:val="green"/>
              </w:rPr>
            </w:pPr>
            <w:r w:rsidRPr="00E90B84">
              <w:rPr>
                <w:rFonts w:ascii="Times" w:eastAsia="Batang" w:hAnsi="Times"/>
                <w:bCs/>
                <w:sz w:val="21"/>
                <w:highlight w:val="green"/>
              </w:rPr>
              <w:t>Agreement</w:t>
            </w:r>
          </w:p>
          <w:p w14:paraId="556FC84C" w14:textId="09A083E1" w:rsidR="002C435C" w:rsidRPr="00D829B4" w:rsidRDefault="002C435C" w:rsidP="00D92AB3">
            <w:pPr>
              <w:spacing w:after="0"/>
              <w:rPr>
                <w:rFonts w:ascii="Times" w:eastAsia="Batang" w:hAnsi="Times"/>
                <w:bCs/>
                <w:iCs/>
                <w:sz w:val="21"/>
                <w:lang w:val="en-US"/>
              </w:rPr>
            </w:pPr>
            <w:r w:rsidRPr="00E90B84">
              <w:rPr>
                <w:rFonts w:ascii="Times" w:eastAsia="Batang" w:hAnsi="Times"/>
                <w:bCs/>
                <w:sz w:val="21"/>
              </w:rPr>
              <w:t>Study whether/how an A-IoT device can count the time with sufficient accuracy (with a certain timing error due to SFO) at least for the purposes related to TDM(A) (if needed), and if so for how long after receiving an R2D transmission.</w:t>
            </w:r>
          </w:p>
          <w:p w14:paraId="3C63F6E8" w14:textId="77777777" w:rsidR="002C435C" w:rsidRDefault="002C435C" w:rsidP="00D92AB3">
            <w:pPr>
              <w:spacing w:after="0"/>
              <w:rPr>
                <w:bCs/>
                <w:sz w:val="24"/>
                <w:szCs w:val="24"/>
              </w:rPr>
            </w:pPr>
          </w:p>
        </w:tc>
      </w:tr>
    </w:tbl>
    <w:p w14:paraId="122DD106" w14:textId="77777777" w:rsidR="00121112" w:rsidRDefault="00121112" w:rsidP="00121112">
      <w:pPr>
        <w:rPr>
          <w:sz w:val="24"/>
          <w:szCs w:val="24"/>
        </w:rPr>
      </w:pPr>
    </w:p>
    <w:p w14:paraId="1100242B" w14:textId="3094129D" w:rsidR="00ED4FAD" w:rsidRPr="00ED4FAD" w:rsidRDefault="00ED4FAD" w:rsidP="00ED4FAD">
      <w:pPr>
        <w:rPr>
          <w:sz w:val="24"/>
          <w:szCs w:val="24"/>
          <w:lang w:val="en-IN"/>
        </w:rPr>
      </w:pPr>
      <w:r w:rsidRPr="00ED4FAD">
        <w:rPr>
          <w:sz w:val="24"/>
          <w:szCs w:val="24"/>
          <w:lang w:val="en-IN"/>
        </w:rPr>
        <w:t>We agreed on a two-part preamble design for R2D transmissions to facilitate timing acquisition. The R2D preamble includes a start indicator signal to wake up the device, followed by a timing acquisition signal that provides OOK chip-level synchronization. A similar preamble design is considered for D2R transmissions,</w:t>
      </w:r>
      <w:r>
        <w:rPr>
          <w:sz w:val="24"/>
          <w:szCs w:val="24"/>
          <w:lang w:val="en-IN"/>
        </w:rPr>
        <w:t xml:space="preserve"> only</w:t>
      </w:r>
      <w:r w:rsidRPr="00ED4FAD">
        <w:rPr>
          <w:sz w:val="24"/>
          <w:szCs w:val="24"/>
          <w:lang w:val="en-IN"/>
        </w:rPr>
        <w:t xml:space="preserve"> with a clock acquisition </w:t>
      </w:r>
      <w:r>
        <w:rPr>
          <w:sz w:val="24"/>
          <w:szCs w:val="24"/>
          <w:lang w:val="en-IN"/>
        </w:rPr>
        <w:t>part</w:t>
      </w:r>
      <w:r w:rsidRPr="00ED4FAD">
        <w:rPr>
          <w:sz w:val="24"/>
          <w:szCs w:val="24"/>
          <w:lang w:val="en-IN"/>
        </w:rPr>
        <w:t xml:space="preserve">. Given the expected large SFO at the </w:t>
      </w:r>
      <w:proofErr w:type="spellStart"/>
      <w:r w:rsidRPr="00ED4FAD">
        <w:rPr>
          <w:sz w:val="24"/>
          <w:szCs w:val="24"/>
          <w:lang w:val="en-IN"/>
        </w:rPr>
        <w:t>AIoT</w:t>
      </w:r>
      <w:proofErr w:type="spellEnd"/>
      <w:r w:rsidRPr="00ED4FAD">
        <w:rPr>
          <w:sz w:val="24"/>
          <w:szCs w:val="24"/>
          <w:lang w:val="en-IN"/>
        </w:rPr>
        <w:t xml:space="preserve"> devices due to their complexity constraints, the preamble was agreed upon for initial offset correction and start indication.</w:t>
      </w:r>
    </w:p>
    <w:p w14:paraId="4D78477C" w14:textId="402EB0B0" w:rsidR="00ED4FAD" w:rsidRPr="00ED4FAD" w:rsidRDefault="00ED4FAD" w:rsidP="00ED4FAD">
      <w:pPr>
        <w:rPr>
          <w:sz w:val="24"/>
          <w:szCs w:val="24"/>
          <w:lang w:val="en-IN"/>
        </w:rPr>
      </w:pPr>
      <w:r w:rsidRPr="00ED4FAD">
        <w:rPr>
          <w:sz w:val="24"/>
          <w:szCs w:val="24"/>
          <w:lang w:val="en-IN"/>
        </w:rPr>
        <w:t xml:space="preserve">Self-clocking signals were recognized as a potential solution to mitigate timing and SFO-related issues for both R2D and D2R transmissions. Additionally, these signals help reduce receiver complexity. Our study found that Manchester codes offer superior performance compared to Miller FM0 and PIE coding schemes. </w:t>
      </w:r>
    </w:p>
    <w:p w14:paraId="7BC85113" w14:textId="77777777" w:rsidR="003F3E52" w:rsidRPr="003F3E52" w:rsidRDefault="003F3E52" w:rsidP="003F3E52">
      <w:pPr>
        <w:rPr>
          <w:b/>
          <w:bCs/>
          <w:sz w:val="24"/>
          <w:szCs w:val="24"/>
          <w:lang w:val="en-IN"/>
        </w:rPr>
      </w:pPr>
      <w:r w:rsidRPr="003F3E52">
        <w:rPr>
          <w:b/>
          <w:bCs/>
          <w:sz w:val="24"/>
          <w:szCs w:val="24"/>
          <w:lang w:val="en-IN"/>
        </w:rPr>
        <w:t>Observation 1: The use of self-clocking signals, such as Manchester code, can make R2D and D2R transmissions agnostic to symbol frequency offset (SFO) related issues.</w:t>
      </w:r>
    </w:p>
    <w:p w14:paraId="4EDB3937" w14:textId="77777777" w:rsidR="003F3E52" w:rsidRPr="003F3E52" w:rsidRDefault="003F3E52" w:rsidP="003F3E52">
      <w:pPr>
        <w:rPr>
          <w:b/>
          <w:bCs/>
          <w:sz w:val="24"/>
          <w:szCs w:val="24"/>
          <w:lang w:val="en-IN"/>
        </w:rPr>
      </w:pPr>
      <w:r w:rsidRPr="003F3E52">
        <w:rPr>
          <w:b/>
          <w:bCs/>
          <w:sz w:val="24"/>
          <w:szCs w:val="24"/>
          <w:lang w:val="en-IN"/>
        </w:rPr>
        <w:t>Observation 2: When Manchester codes are used, the preambles are sufficient to achieve synchronization for both R2D and D2R transmissions.</w:t>
      </w:r>
    </w:p>
    <w:p w14:paraId="5C229BD2" w14:textId="5BC7F0F0" w:rsidR="003D7F7B" w:rsidRDefault="00ED4FAD" w:rsidP="00121112">
      <w:pPr>
        <w:rPr>
          <w:sz w:val="24"/>
          <w:szCs w:val="24"/>
        </w:rPr>
      </w:pPr>
      <w:r w:rsidRPr="00ED4FAD">
        <w:rPr>
          <w:sz w:val="24"/>
          <w:szCs w:val="24"/>
          <w:lang w:val="en-IN"/>
        </w:rPr>
        <w:t>The impact of SFO is further influenced by the length of the transmission.</w:t>
      </w:r>
      <w:r>
        <w:rPr>
          <w:sz w:val="24"/>
          <w:szCs w:val="24"/>
          <w:lang w:val="en-IN"/>
        </w:rPr>
        <w:t xml:space="preserve"> This becomes crucial when we consider the use of PIE for signal transmission as PIE </w:t>
      </w:r>
      <w:r w:rsidR="00E83442">
        <w:rPr>
          <w:sz w:val="24"/>
          <w:szCs w:val="24"/>
          <w:lang w:val="en-IN"/>
        </w:rPr>
        <w:t>coding require synchronization between the transmitter and the receiver for proper decoding of the signal</w:t>
      </w:r>
      <w:r>
        <w:rPr>
          <w:sz w:val="24"/>
          <w:szCs w:val="24"/>
          <w:lang w:val="en-IN"/>
        </w:rPr>
        <w:t xml:space="preserve">. </w:t>
      </w:r>
      <w:r w:rsidR="003F3E52">
        <w:rPr>
          <w:sz w:val="24"/>
          <w:szCs w:val="24"/>
        </w:rPr>
        <w:t xml:space="preserve">Further the </w:t>
      </w:r>
      <w:r w:rsidR="003D7F7B" w:rsidRPr="003D7F7B">
        <w:rPr>
          <w:sz w:val="24"/>
          <w:szCs w:val="24"/>
        </w:rPr>
        <w:t>decision to use a midamble or postamble for SFO correction</w:t>
      </w:r>
      <w:r w:rsidR="003F3E52">
        <w:rPr>
          <w:sz w:val="24"/>
          <w:szCs w:val="24"/>
        </w:rPr>
        <w:t xml:space="preserve"> when </w:t>
      </w:r>
      <w:r w:rsidR="003D7F7B" w:rsidRPr="003D7F7B">
        <w:rPr>
          <w:sz w:val="24"/>
          <w:szCs w:val="24"/>
        </w:rPr>
        <w:t>depends on the maximum TB size and the support for TB segmentation</w:t>
      </w:r>
      <w:r w:rsidR="00E83442">
        <w:rPr>
          <w:sz w:val="24"/>
          <w:szCs w:val="24"/>
        </w:rPr>
        <w:t xml:space="preserve"> on physical layer</w:t>
      </w:r>
      <w:r w:rsidR="003D7F7B" w:rsidRPr="003D7F7B">
        <w:rPr>
          <w:sz w:val="24"/>
          <w:szCs w:val="24"/>
        </w:rPr>
        <w:t>, which are being discussed under different agenda items.</w:t>
      </w:r>
    </w:p>
    <w:p w14:paraId="434760D1" w14:textId="3B57D32F" w:rsidR="00E83442" w:rsidRDefault="00E83442" w:rsidP="00121112">
      <w:pPr>
        <w:rPr>
          <w:b/>
          <w:bCs/>
          <w:sz w:val="24"/>
          <w:szCs w:val="24"/>
        </w:rPr>
      </w:pPr>
      <w:r w:rsidRPr="0048465C">
        <w:rPr>
          <w:b/>
          <w:bCs/>
          <w:sz w:val="24"/>
          <w:szCs w:val="24"/>
        </w:rPr>
        <w:t>Proposal</w:t>
      </w:r>
      <w:r>
        <w:rPr>
          <w:b/>
          <w:bCs/>
          <w:sz w:val="24"/>
          <w:szCs w:val="24"/>
        </w:rPr>
        <w:t xml:space="preserve"> 1</w:t>
      </w:r>
      <w:r w:rsidRPr="0048465C">
        <w:rPr>
          <w:b/>
          <w:bCs/>
          <w:sz w:val="24"/>
          <w:szCs w:val="24"/>
        </w:rPr>
        <w:t>:</w:t>
      </w:r>
      <w:r>
        <w:rPr>
          <w:b/>
          <w:bCs/>
          <w:sz w:val="24"/>
          <w:szCs w:val="24"/>
        </w:rPr>
        <w:t xml:space="preserve"> The study of R2D transmission without midamble should be studied as baseline.  </w:t>
      </w:r>
    </w:p>
    <w:p w14:paraId="2B78B2EB" w14:textId="77777777" w:rsidR="00C02F8E" w:rsidRDefault="00C02F8E" w:rsidP="00C02F8E">
      <w:pPr>
        <w:rPr>
          <w:b/>
          <w:bCs/>
          <w:sz w:val="24"/>
          <w:szCs w:val="24"/>
          <w:lang w:val="en-IN"/>
        </w:rPr>
      </w:pPr>
      <w:r>
        <w:rPr>
          <w:b/>
          <w:bCs/>
          <w:sz w:val="24"/>
          <w:szCs w:val="24"/>
        </w:rPr>
        <w:t>Observation</w:t>
      </w:r>
      <w:r w:rsidR="003D4204">
        <w:rPr>
          <w:b/>
          <w:bCs/>
          <w:sz w:val="24"/>
          <w:szCs w:val="24"/>
        </w:rPr>
        <w:t xml:space="preserve"> </w:t>
      </w:r>
      <w:r>
        <w:rPr>
          <w:b/>
          <w:bCs/>
          <w:sz w:val="24"/>
          <w:szCs w:val="24"/>
        </w:rPr>
        <w:t>3</w:t>
      </w:r>
      <w:r w:rsidR="00D51766" w:rsidRPr="00C02F8E">
        <w:rPr>
          <w:b/>
          <w:bCs/>
          <w:sz w:val="24"/>
          <w:szCs w:val="24"/>
        </w:rPr>
        <w:t xml:space="preserve">: </w:t>
      </w:r>
      <w:r w:rsidRPr="00C02F8E">
        <w:rPr>
          <w:b/>
          <w:bCs/>
          <w:sz w:val="24"/>
          <w:szCs w:val="24"/>
          <w:lang w:val="en-IN"/>
        </w:rPr>
        <w:t>When self-clocking codes are not used for D2R transmission, the necessity of incorporating a midamble for D2R transmission depends on the size of the D2R payload</w:t>
      </w:r>
      <w:r>
        <w:rPr>
          <w:b/>
          <w:bCs/>
          <w:sz w:val="24"/>
          <w:szCs w:val="24"/>
          <w:lang w:val="en-IN"/>
        </w:rPr>
        <w:t xml:space="preserve">. </w:t>
      </w:r>
    </w:p>
    <w:p w14:paraId="281364E7" w14:textId="6525661A" w:rsidR="00C02F8E" w:rsidRDefault="00C02F8E" w:rsidP="00C02F8E">
      <w:pPr>
        <w:rPr>
          <w:b/>
          <w:bCs/>
          <w:sz w:val="24"/>
          <w:szCs w:val="24"/>
          <w:lang w:val="en-IN"/>
        </w:rPr>
      </w:pPr>
      <w:r>
        <w:rPr>
          <w:b/>
          <w:bCs/>
          <w:sz w:val="24"/>
          <w:szCs w:val="24"/>
          <w:lang w:val="en-IN"/>
        </w:rPr>
        <w:lastRenderedPageBreak/>
        <w:t>Observation 4: For small payload size the use of preamble is sufficient for synchronization and channel estimation.</w:t>
      </w:r>
    </w:p>
    <w:p w14:paraId="5F1930B9" w14:textId="2C280CB8" w:rsidR="00121112" w:rsidRPr="00491034" w:rsidRDefault="00C02F8E" w:rsidP="00121112">
      <w:pPr>
        <w:rPr>
          <w:b/>
          <w:bCs/>
          <w:sz w:val="24"/>
          <w:szCs w:val="24"/>
          <w:lang w:val="en-IN"/>
        </w:rPr>
      </w:pPr>
      <w:r>
        <w:rPr>
          <w:b/>
          <w:bCs/>
          <w:sz w:val="24"/>
          <w:szCs w:val="24"/>
          <w:lang w:val="en-IN"/>
        </w:rPr>
        <w:t>Proposal 2:  The maximum TB size should be decided before designing the midamble</w:t>
      </w:r>
      <w:r w:rsidR="00491034">
        <w:rPr>
          <w:b/>
          <w:bCs/>
          <w:sz w:val="24"/>
          <w:szCs w:val="24"/>
          <w:lang w:val="en-IN"/>
        </w:rPr>
        <w:t>.</w:t>
      </w:r>
    </w:p>
    <w:p w14:paraId="5AEAE548" w14:textId="29AAA5DD" w:rsidR="0044744E" w:rsidRDefault="00C02F8E" w:rsidP="00121112">
      <w:pPr>
        <w:rPr>
          <w:sz w:val="24"/>
          <w:szCs w:val="24"/>
        </w:rPr>
      </w:pPr>
      <w:r>
        <w:rPr>
          <w:sz w:val="24"/>
          <w:szCs w:val="24"/>
        </w:rPr>
        <w:t xml:space="preserve">In pervious RAN1 118 meeting following the </w:t>
      </w:r>
      <w:r w:rsidR="00AB1FF8">
        <w:rPr>
          <w:sz w:val="24"/>
          <w:szCs w:val="24"/>
        </w:rPr>
        <w:t>p</w:t>
      </w:r>
      <w:r>
        <w:rPr>
          <w:sz w:val="24"/>
          <w:szCs w:val="24"/>
        </w:rPr>
        <w:t>roposal</w:t>
      </w:r>
      <w:r w:rsidR="002061E1">
        <w:rPr>
          <w:sz w:val="24"/>
          <w:szCs w:val="24"/>
        </w:rPr>
        <w:t xml:space="preserve"> </w:t>
      </w:r>
      <w:r w:rsidR="00AB1FF8">
        <w:rPr>
          <w:sz w:val="24"/>
          <w:szCs w:val="24"/>
        </w:rPr>
        <w:t>[4]</w:t>
      </w:r>
      <w:r>
        <w:rPr>
          <w:sz w:val="24"/>
          <w:szCs w:val="24"/>
        </w:rPr>
        <w:t xml:space="preserve"> was discussed </w:t>
      </w:r>
      <w:r w:rsidR="006002C4">
        <w:rPr>
          <w:sz w:val="24"/>
          <w:szCs w:val="24"/>
        </w:rPr>
        <w:t xml:space="preserve">to address the issue of SFO estimation and achieving the required accuracy for D2R reception. </w:t>
      </w:r>
    </w:p>
    <w:tbl>
      <w:tblPr>
        <w:tblStyle w:val="TableGrid"/>
        <w:tblW w:w="0" w:type="auto"/>
        <w:tblLook w:val="04A0" w:firstRow="1" w:lastRow="0" w:firstColumn="1" w:lastColumn="0" w:noHBand="0" w:noVBand="1"/>
      </w:tblPr>
      <w:tblGrid>
        <w:gridCol w:w="9629"/>
      </w:tblGrid>
      <w:tr w:rsidR="0044744E" w14:paraId="48628033" w14:textId="77777777" w:rsidTr="0044744E">
        <w:tc>
          <w:tcPr>
            <w:tcW w:w="9629" w:type="dxa"/>
          </w:tcPr>
          <w:p w14:paraId="19D55DC1" w14:textId="77777777" w:rsidR="0044744E" w:rsidRPr="0044744E" w:rsidRDefault="0044744E" w:rsidP="0044744E">
            <w:pPr>
              <w:rPr>
                <w:b/>
                <w:bCs/>
                <w:sz w:val="24"/>
                <w:szCs w:val="24"/>
              </w:rPr>
            </w:pPr>
            <w:r w:rsidRPr="0044744E">
              <w:rPr>
                <w:b/>
                <w:bCs/>
                <w:sz w:val="24"/>
                <w:szCs w:val="24"/>
              </w:rPr>
              <w:t>Proposal 3.1-1c: Study following two options of time/frequency synchronization for D2R transmission and reception.</w:t>
            </w:r>
          </w:p>
          <w:p w14:paraId="297A6DB0" w14:textId="77777777" w:rsidR="0044744E" w:rsidRPr="0044744E" w:rsidRDefault="0044744E" w:rsidP="0044744E">
            <w:pPr>
              <w:numPr>
                <w:ilvl w:val="0"/>
                <w:numId w:val="18"/>
              </w:numPr>
              <w:rPr>
                <w:b/>
                <w:bCs/>
                <w:sz w:val="24"/>
                <w:szCs w:val="24"/>
              </w:rPr>
            </w:pPr>
            <w:r w:rsidRPr="0044744E">
              <w:rPr>
                <w:b/>
                <w:bCs/>
                <w:sz w:val="24"/>
                <w:szCs w:val="24"/>
              </w:rPr>
              <w:t xml:space="preserve">Option 1: device transmits D2R with an initial SFO/CFO. Reader estimates the time/frequency error of the received D2R transmission for detection/demodulation/decoding.  </w:t>
            </w:r>
          </w:p>
          <w:p w14:paraId="58CEB1BB" w14:textId="77777777" w:rsidR="0044744E" w:rsidRPr="0044744E" w:rsidRDefault="0044744E" w:rsidP="0044744E">
            <w:pPr>
              <w:numPr>
                <w:ilvl w:val="1"/>
                <w:numId w:val="18"/>
              </w:numPr>
              <w:rPr>
                <w:b/>
                <w:bCs/>
                <w:sz w:val="24"/>
                <w:szCs w:val="24"/>
              </w:rPr>
            </w:pPr>
            <w:r w:rsidRPr="0044744E">
              <w:rPr>
                <w:b/>
                <w:bCs/>
                <w:sz w:val="24"/>
                <w:szCs w:val="24"/>
              </w:rPr>
              <w:t>FFS: how D2R transmission should be designed to facilitate reader’s estimation of the time/frequency error of the received D2R transmission</w:t>
            </w:r>
          </w:p>
          <w:p w14:paraId="0C854700" w14:textId="77777777" w:rsidR="0044744E" w:rsidRPr="0044744E" w:rsidRDefault="0044744E" w:rsidP="0044744E">
            <w:pPr>
              <w:numPr>
                <w:ilvl w:val="0"/>
                <w:numId w:val="18"/>
              </w:numPr>
              <w:rPr>
                <w:b/>
                <w:bCs/>
                <w:sz w:val="24"/>
                <w:szCs w:val="24"/>
              </w:rPr>
            </w:pPr>
            <w:r w:rsidRPr="0044744E">
              <w:rPr>
                <w:b/>
                <w:bCs/>
                <w:sz w:val="24"/>
                <w:szCs w:val="24"/>
              </w:rPr>
              <w:t>Option 2: device calibrates the device clock for D2R transmission by using R2D signal</w:t>
            </w:r>
            <w:r w:rsidRPr="0044744E">
              <w:rPr>
                <w:b/>
                <w:bCs/>
                <w:sz w:val="24"/>
                <w:szCs w:val="24"/>
                <w:lang w:val="en-US"/>
              </w:rPr>
              <w:t>/channel</w:t>
            </w:r>
            <w:r w:rsidRPr="0044744E">
              <w:rPr>
                <w:b/>
                <w:bCs/>
                <w:sz w:val="24"/>
                <w:szCs w:val="24"/>
              </w:rPr>
              <w:t xml:space="preserve"> and transmits D2R with a potential residual SFO</w:t>
            </w:r>
            <w:r w:rsidRPr="0044744E">
              <w:rPr>
                <w:b/>
                <w:bCs/>
                <w:sz w:val="24"/>
                <w:szCs w:val="24"/>
                <w:lang w:val="en-US"/>
              </w:rPr>
              <w:t>/CFO</w:t>
            </w:r>
            <w:r w:rsidRPr="0044744E">
              <w:rPr>
                <w:b/>
                <w:bCs/>
                <w:sz w:val="24"/>
                <w:szCs w:val="24"/>
              </w:rPr>
              <w:t xml:space="preserve">. Reader estimates the </w:t>
            </w:r>
            <w:r w:rsidRPr="0044744E">
              <w:rPr>
                <w:b/>
                <w:bCs/>
                <w:sz w:val="24"/>
                <w:szCs w:val="24"/>
                <w:lang w:val="en-US"/>
              </w:rPr>
              <w:t>time/</w:t>
            </w:r>
            <w:r w:rsidRPr="0044744E">
              <w:rPr>
                <w:b/>
                <w:bCs/>
                <w:sz w:val="24"/>
                <w:szCs w:val="24"/>
              </w:rPr>
              <w:t xml:space="preserve">frequency error of the received D2R transmission for detection/demodulation/decoding. </w:t>
            </w:r>
          </w:p>
          <w:p w14:paraId="70018C56" w14:textId="77777777" w:rsidR="0044744E" w:rsidRPr="0044744E" w:rsidRDefault="0044744E" w:rsidP="0044744E">
            <w:pPr>
              <w:numPr>
                <w:ilvl w:val="1"/>
                <w:numId w:val="18"/>
              </w:numPr>
              <w:rPr>
                <w:sz w:val="24"/>
                <w:szCs w:val="24"/>
                <w:lang w:val="en-US"/>
              </w:rPr>
            </w:pPr>
            <w:r w:rsidRPr="0044744E">
              <w:rPr>
                <w:b/>
                <w:bCs/>
                <w:sz w:val="24"/>
                <w:szCs w:val="24"/>
              </w:rPr>
              <w:t>FFS how device calibrates the clock based on a R2D signal</w:t>
            </w:r>
            <w:r w:rsidRPr="0044744E">
              <w:rPr>
                <w:b/>
                <w:bCs/>
                <w:sz w:val="24"/>
                <w:szCs w:val="24"/>
                <w:lang w:val="en-US"/>
              </w:rPr>
              <w:t>/channel</w:t>
            </w:r>
            <w:r w:rsidRPr="0044744E">
              <w:rPr>
                <w:b/>
                <w:bCs/>
                <w:sz w:val="24"/>
                <w:szCs w:val="24"/>
              </w:rPr>
              <w:t xml:space="preserve"> and what is the achievable accuracy.</w:t>
            </w:r>
          </w:p>
          <w:p w14:paraId="0671A812" w14:textId="77777777" w:rsidR="0044744E" w:rsidRPr="0044744E" w:rsidRDefault="0044744E" w:rsidP="0044744E">
            <w:pPr>
              <w:numPr>
                <w:ilvl w:val="2"/>
                <w:numId w:val="19"/>
              </w:numPr>
              <w:rPr>
                <w:sz w:val="24"/>
                <w:szCs w:val="24"/>
                <w:lang w:val="en-US"/>
              </w:rPr>
            </w:pPr>
            <w:r w:rsidRPr="0044744E">
              <w:rPr>
                <w:b/>
                <w:bCs/>
                <w:sz w:val="24"/>
                <w:szCs w:val="24"/>
              </w:rPr>
              <w:t xml:space="preserve">e.g., a device updates the number of clock samples for a D2R chip/bit without changing the clock frequency </w:t>
            </w:r>
          </w:p>
          <w:p w14:paraId="51497283" w14:textId="77777777" w:rsidR="0044744E" w:rsidRPr="0044744E" w:rsidRDefault="0044744E" w:rsidP="0044744E">
            <w:pPr>
              <w:numPr>
                <w:ilvl w:val="1"/>
                <w:numId w:val="18"/>
              </w:numPr>
              <w:rPr>
                <w:b/>
                <w:bCs/>
                <w:sz w:val="24"/>
                <w:szCs w:val="24"/>
              </w:rPr>
            </w:pPr>
            <w:r w:rsidRPr="0044744E">
              <w:rPr>
                <w:b/>
                <w:bCs/>
                <w:sz w:val="24"/>
                <w:szCs w:val="24"/>
              </w:rPr>
              <w:t>FFS how R2D signal should be designed to facilitate the clock calibration at the device</w:t>
            </w:r>
          </w:p>
          <w:p w14:paraId="09BAD95E" w14:textId="77777777" w:rsidR="0044744E" w:rsidRPr="0044744E" w:rsidRDefault="0044744E" w:rsidP="0044744E">
            <w:pPr>
              <w:numPr>
                <w:ilvl w:val="1"/>
                <w:numId w:val="18"/>
              </w:numPr>
              <w:rPr>
                <w:sz w:val="24"/>
                <w:szCs w:val="24"/>
                <w:lang w:val="en-US"/>
              </w:rPr>
            </w:pPr>
            <w:r w:rsidRPr="0044744E">
              <w:rPr>
                <w:b/>
                <w:bCs/>
                <w:sz w:val="24"/>
                <w:szCs w:val="24"/>
              </w:rPr>
              <w:t xml:space="preserve">FFS how D2R transmission should be designed to facilitate reader’s estimation of the </w:t>
            </w:r>
            <w:r w:rsidRPr="0044744E">
              <w:rPr>
                <w:b/>
                <w:bCs/>
                <w:sz w:val="24"/>
                <w:szCs w:val="24"/>
                <w:lang w:val="en-US"/>
              </w:rPr>
              <w:t>time/</w:t>
            </w:r>
            <w:r w:rsidRPr="0044744E">
              <w:rPr>
                <w:b/>
                <w:bCs/>
                <w:sz w:val="24"/>
                <w:szCs w:val="24"/>
              </w:rPr>
              <w:t xml:space="preserve">frequency </w:t>
            </w:r>
            <w:r w:rsidRPr="0044744E">
              <w:rPr>
                <w:b/>
                <w:bCs/>
                <w:sz w:val="24"/>
                <w:szCs w:val="24"/>
                <w:lang w:val="en-US"/>
              </w:rPr>
              <w:t xml:space="preserve">error </w:t>
            </w:r>
            <w:r w:rsidRPr="0044744E">
              <w:rPr>
                <w:b/>
                <w:bCs/>
                <w:sz w:val="24"/>
                <w:szCs w:val="24"/>
              </w:rPr>
              <w:t>of the received D2R transmission</w:t>
            </w:r>
          </w:p>
          <w:p w14:paraId="6031B374" w14:textId="77777777" w:rsidR="0044744E" w:rsidRPr="0044744E" w:rsidRDefault="0044744E" w:rsidP="0044744E">
            <w:pPr>
              <w:numPr>
                <w:ilvl w:val="1"/>
                <w:numId w:val="18"/>
              </w:numPr>
              <w:rPr>
                <w:sz w:val="24"/>
                <w:szCs w:val="24"/>
                <w:lang w:val="en-US"/>
              </w:rPr>
            </w:pPr>
            <w:r w:rsidRPr="0044744E">
              <w:rPr>
                <w:b/>
                <w:bCs/>
                <w:sz w:val="24"/>
                <w:szCs w:val="24"/>
              </w:rPr>
              <w:t>Note: the complexity of calibrating the device clock should be minimized.</w:t>
            </w:r>
          </w:p>
          <w:p w14:paraId="77A9CE76" w14:textId="77777777" w:rsidR="0044744E" w:rsidRDefault="0044744E" w:rsidP="00ED3B13">
            <w:pPr>
              <w:rPr>
                <w:sz w:val="24"/>
                <w:szCs w:val="24"/>
              </w:rPr>
            </w:pPr>
          </w:p>
        </w:tc>
      </w:tr>
    </w:tbl>
    <w:p w14:paraId="17DBCC85" w14:textId="77777777" w:rsidR="0044744E" w:rsidRDefault="0044744E" w:rsidP="00ED3B13">
      <w:pPr>
        <w:rPr>
          <w:sz w:val="24"/>
          <w:szCs w:val="24"/>
        </w:rPr>
      </w:pPr>
    </w:p>
    <w:p w14:paraId="04B5F3EE" w14:textId="24BDC6E0" w:rsidR="0044744E" w:rsidRDefault="006002C4" w:rsidP="00ED3B13">
      <w:pPr>
        <w:rPr>
          <w:sz w:val="24"/>
          <w:szCs w:val="24"/>
        </w:rPr>
      </w:pPr>
      <w:r>
        <w:rPr>
          <w:sz w:val="24"/>
          <w:szCs w:val="24"/>
        </w:rPr>
        <w:t xml:space="preserve">As mentioned earlier if </w:t>
      </w:r>
      <w:r>
        <w:rPr>
          <w:sz w:val="24"/>
          <w:szCs w:val="24"/>
        </w:rPr>
        <w:t>self-clocking line codes</w:t>
      </w:r>
      <w:r>
        <w:rPr>
          <w:sz w:val="24"/>
          <w:szCs w:val="24"/>
        </w:rPr>
        <w:t xml:space="preserve"> (such as Manchester codes)</w:t>
      </w:r>
      <w:r>
        <w:rPr>
          <w:sz w:val="24"/>
          <w:szCs w:val="24"/>
        </w:rPr>
        <w:t xml:space="preserve"> for D2R transmission</w:t>
      </w:r>
      <w:r>
        <w:rPr>
          <w:sz w:val="24"/>
          <w:szCs w:val="24"/>
        </w:rPr>
        <w:t xml:space="preserve"> the receiver could use the preamble in D2R transmission to synchronize the timing and exploit the self-clocking property of Manchester code to </w:t>
      </w:r>
      <w:r w:rsidR="00491034">
        <w:rPr>
          <w:sz w:val="24"/>
          <w:szCs w:val="24"/>
        </w:rPr>
        <w:t xml:space="preserve">estimate the SFO for decoding the D2R transmission. </w:t>
      </w:r>
    </w:p>
    <w:p w14:paraId="10C7585D" w14:textId="77777777" w:rsidR="00491034" w:rsidRPr="00491034" w:rsidRDefault="00491034" w:rsidP="00ED3B13">
      <w:pPr>
        <w:rPr>
          <w:b/>
          <w:bCs/>
          <w:sz w:val="24"/>
          <w:szCs w:val="24"/>
        </w:rPr>
      </w:pPr>
      <w:r w:rsidRPr="00491034">
        <w:rPr>
          <w:b/>
          <w:bCs/>
          <w:sz w:val="24"/>
          <w:szCs w:val="24"/>
        </w:rPr>
        <w:t xml:space="preserve">Proposal 3: It should be up to the reader implementation to estimate the time frequency error of the received D2R transmission for detection/demodulation/decoding. </w:t>
      </w:r>
    </w:p>
    <w:p w14:paraId="0770A4CD" w14:textId="258B9D34" w:rsidR="00491034" w:rsidRPr="00491034" w:rsidRDefault="00491034" w:rsidP="00ED3B13">
      <w:pPr>
        <w:rPr>
          <w:b/>
          <w:bCs/>
          <w:sz w:val="24"/>
          <w:szCs w:val="24"/>
        </w:rPr>
      </w:pPr>
      <w:r w:rsidRPr="00491034">
        <w:rPr>
          <w:b/>
          <w:bCs/>
          <w:sz w:val="24"/>
          <w:szCs w:val="24"/>
        </w:rPr>
        <w:t xml:space="preserve">Proposal 4: Manchester coding should be prioritize for D2R transmission to facilitate </w:t>
      </w:r>
      <w:proofErr w:type="gramStart"/>
      <w:r w:rsidRPr="00491034">
        <w:rPr>
          <w:b/>
          <w:bCs/>
          <w:sz w:val="24"/>
          <w:szCs w:val="24"/>
        </w:rPr>
        <w:t>reader‘</w:t>
      </w:r>
      <w:proofErr w:type="gramEnd"/>
      <w:r w:rsidRPr="00491034">
        <w:rPr>
          <w:b/>
          <w:bCs/>
          <w:sz w:val="24"/>
          <w:szCs w:val="24"/>
        </w:rPr>
        <w:t>s estimation of the time and frequency error of the received D2R transmission.</w:t>
      </w:r>
    </w:p>
    <w:p w14:paraId="7591F56A" w14:textId="256E1CAF" w:rsidR="00491034" w:rsidRPr="00491034" w:rsidRDefault="00491034" w:rsidP="00ED3B13">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Timing related aspects</w:t>
      </w:r>
    </w:p>
    <w:p w14:paraId="2ECDB79D" w14:textId="21694A70" w:rsidR="008E2188" w:rsidRDefault="008E2188" w:rsidP="00ED3B13">
      <w:pPr>
        <w:rPr>
          <w:sz w:val="24"/>
          <w:szCs w:val="24"/>
        </w:rPr>
      </w:pPr>
      <w:r>
        <w:rPr>
          <w:sz w:val="24"/>
          <w:szCs w:val="24"/>
        </w:rPr>
        <w:t>In RAN 117 meeting following agreement was reached on timing for D2R in response to R2D.</w:t>
      </w:r>
    </w:p>
    <w:tbl>
      <w:tblPr>
        <w:tblStyle w:val="TableGrid"/>
        <w:tblW w:w="0" w:type="auto"/>
        <w:tblLook w:val="04A0" w:firstRow="1" w:lastRow="0" w:firstColumn="1" w:lastColumn="0" w:noHBand="0" w:noVBand="1"/>
      </w:tblPr>
      <w:tblGrid>
        <w:gridCol w:w="9629"/>
      </w:tblGrid>
      <w:tr w:rsidR="008E2188" w14:paraId="187BE23A" w14:textId="77777777" w:rsidTr="008E2188">
        <w:tc>
          <w:tcPr>
            <w:tcW w:w="9629" w:type="dxa"/>
          </w:tcPr>
          <w:p w14:paraId="5B3EA0AB" w14:textId="77777777" w:rsidR="008E2188" w:rsidRPr="008E2188" w:rsidRDefault="008E2188" w:rsidP="008E2188">
            <w:pPr>
              <w:rPr>
                <w:bCs/>
                <w:sz w:val="24"/>
                <w:szCs w:val="24"/>
                <w:lang w:val="en-US"/>
              </w:rPr>
            </w:pPr>
            <w:r w:rsidRPr="008E2188">
              <w:rPr>
                <w:bCs/>
                <w:sz w:val="24"/>
                <w:szCs w:val="24"/>
                <w:highlight w:val="green"/>
                <w:lang w:val="en-US"/>
              </w:rPr>
              <w:lastRenderedPageBreak/>
              <w:t>Agreement</w:t>
            </w:r>
            <w:r w:rsidRPr="008E2188">
              <w:rPr>
                <w:bCs/>
                <w:sz w:val="24"/>
                <w:szCs w:val="24"/>
                <w:lang w:val="en-US"/>
              </w:rPr>
              <w:t xml:space="preserve"> (RAN1#117)</w:t>
            </w:r>
          </w:p>
          <w:p w14:paraId="0CA6AFB1" w14:textId="77777777" w:rsidR="008E2188" w:rsidRPr="008E2188" w:rsidRDefault="008E2188" w:rsidP="008E2188">
            <w:pPr>
              <w:rPr>
                <w:bCs/>
                <w:sz w:val="24"/>
                <w:szCs w:val="24"/>
                <w:lang w:val="en-US"/>
              </w:rPr>
            </w:pPr>
            <w:r w:rsidRPr="008E2188">
              <w:rPr>
                <w:bCs/>
                <w:sz w:val="24"/>
                <w:szCs w:val="24"/>
              </w:rPr>
              <w:t>Study the following options for the time interval between a R2D transmission and the corresponding D2R transmission following it:</w:t>
            </w:r>
          </w:p>
          <w:p w14:paraId="71AEDE88" w14:textId="77777777" w:rsidR="008E2188" w:rsidRPr="008E2188" w:rsidRDefault="008E2188" w:rsidP="008E2188">
            <w:pPr>
              <w:numPr>
                <w:ilvl w:val="0"/>
                <w:numId w:val="13"/>
              </w:numPr>
              <w:rPr>
                <w:bCs/>
                <w:sz w:val="24"/>
                <w:szCs w:val="24"/>
                <w:lang w:val="en-US"/>
              </w:rPr>
            </w:pPr>
            <w:r w:rsidRPr="008E2188">
              <w:rPr>
                <w:bCs/>
                <w:sz w:val="24"/>
                <w:szCs w:val="24"/>
                <w:lang w:val="en-US"/>
              </w:rPr>
              <w:t>Option 1: Define a maximum time T</w:t>
            </w:r>
            <w:r w:rsidRPr="008E2188">
              <w:rPr>
                <w:bCs/>
                <w:sz w:val="24"/>
                <w:szCs w:val="24"/>
                <w:vertAlign w:val="subscript"/>
                <w:lang w:val="en-US"/>
              </w:rPr>
              <w:t>R2D_max</w:t>
            </w:r>
            <w:r w:rsidRPr="008E2188">
              <w:rPr>
                <w:bCs/>
                <w:sz w:val="24"/>
                <w:szCs w:val="24"/>
                <w:lang w:val="en-US"/>
              </w:rPr>
              <w:t xml:space="preserve"> between a R2D transmission and the corresponding D2R transmission following it, so that the device transmits D2R transmission within [T</w:t>
            </w:r>
            <w:r w:rsidRPr="008E2188">
              <w:rPr>
                <w:bCs/>
                <w:sz w:val="24"/>
                <w:szCs w:val="24"/>
                <w:vertAlign w:val="subscript"/>
                <w:lang w:val="en-US"/>
              </w:rPr>
              <w:t>R2D_min</w:t>
            </w:r>
            <w:r w:rsidRPr="008E2188">
              <w:rPr>
                <w:bCs/>
                <w:sz w:val="24"/>
                <w:szCs w:val="24"/>
                <w:lang w:val="en-US"/>
              </w:rPr>
              <w:t>, T</w:t>
            </w:r>
            <w:r w:rsidRPr="008E2188">
              <w:rPr>
                <w:bCs/>
                <w:sz w:val="24"/>
                <w:szCs w:val="24"/>
                <w:vertAlign w:val="subscript"/>
                <w:lang w:val="en-US"/>
              </w:rPr>
              <w:t>R2D_max</w:t>
            </w:r>
            <w:r w:rsidRPr="008E2188">
              <w:rPr>
                <w:bCs/>
                <w:sz w:val="24"/>
                <w:szCs w:val="24"/>
                <w:lang w:val="en-US"/>
              </w:rPr>
              <w:t>].</w:t>
            </w:r>
          </w:p>
          <w:p w14:paraId="5C9C0150" w14:textId="77777777" w:rsidR="008E2188" w:rsidRPr="008E2188" w:rsidRDefault="008E2188" w:rsidP="008E2188">
            <w:pPr>
              <w:numPr>
                <w:ilvl w:val="1"/>
                <w:numId w:val="13"/>
              </w:numPr>
              <w:rPr>
                <w:bCs/>
                <w:sz w:val="24"/>
                <w:szCs w:val="24"/>
                <w:lang w:val="en-US"/>
              </w:rPr>
            </w:pPr>
            <w:r w:rsidRPr="008E2188">
              <w:rPr>
                <w:bCs/>
                <w:sz w:val="24"/>
                <w:szCs w:val="24"/>
                <w:lang w:val="en-US"/>
              </w:rPr>
              <w:t>FFS: maximum time is common or different for different A-IoT devices</w:t>
            </w:r>
          </w:p>
          <w:p w14:paraId="67EB4848" w14:textId="77777777" w:rsidR="008E2188" w:rsidRPr="008E2188" w:rsidRDefault="008E2188" w:rsidP="008E2188">
            <w:pPr>
              <w:numPr>
                <w:ilvl w:val="1"/>
                <w:numId w:val="13"/>
              </w:numPr>
              <w:rPr>
                <w:bCs/>
                <w:sz w:val="24"/>
                <w:szCs w:val="24"/>
                <w:lang w:val="en-US"/>
              </w:rPr>
            </w:pPr>
            <w:r w:rsidRPr="008E2188">
              <w:rPr>
                <w:bCs/>
                <w:sz w:val="24"/>
                <w:szCs w:val="24"/>
                <w:lang w:val="en-US"/>
              </w:rPr>
              <w:t>FFS: maximum time for different traffic types/command types (e.g. DT or DO-DTT) and/or different use case (e.g., Inventory or Command)</w:t>
            </w:r>
          </w:p>
          <w:p w14:paraId="4840D36A" w14:textId="77777777" w:rsidR="008E2188" w:rsidRPr="008E2188" w:rsidRDefault="008E2188" w:rsidP="008E2188">
            <w:pPr>
              <w:numPr>
                <w:ilvl w:val="0"/>
                <w:numId w:val="13"/>
              </w:numPr>
              <w:rPr>
                <w:bCs/>
                <w:sz w:val="24"/>
                <w:szCs w:val="24"/>
                <w:lang w:val="en-US"/>
              </w:rPr>
            </w:pPr>
            <w:r w:rsidRPr="008E2188">
              <w:rPr>
                <w:bCs/>
                <w:sz w:val="24"/>
                <w:szCs w:val="24"/>
                <w:lang w:val="en-US"/>
              </w:rPr>
              <w:t>Option 2: The corresponding D2R transmission timing T</w:t>
            </w:r>
            <w:r w:rsidRPr="008E2188">
              <w:rPr>
                <w:bCs/>
                <w:sz w:val="24"/>
                <w:szCs w:val="24"/>
                <w:vertAlign w:val="subscript"/>
                <w:lang w:val="en-US"/>
              </w:rPr>
              <w:t>R2D</w:t>
            </w:r>
            <w:r w:rsidRPr="008E2188">
              <w:rPr>
                <w:bCs/>
                <w:sz w:val="24"/>
                <w:szCs w:val="24"/>
                <w:lang w:val="en-US"/>
              </w:rPr>
              <w:t xml:space="preserve"> following a R2D transmission is determined based on the control information in the R2D transmission, where T</w:t>
            </w:r>
            <w:r w:rsidRPr="008E2188">
              <w:rPr>
                <w:bCs/>
                <w:sz w:val="24"/>
                <w:szCs w:val="24"/>
                <w:vertAlign w:val="subscript"/>
                <w:lang w:val="en-US"/>
              </w:rPr>
              <w:t xml:space="preserve">R2D </w:t>
            </w:r>
            <w:r w:rsidRPr="008E2188">
              <w:rPr>
                <w:bCs/>
                <w:sz w:val="24"/>
                <w:szCs w:val="24"/>
                <w:lang w:val="en-US"/>
              </w:rPr>
              <w:sym w:font="Symbol" w:char="F0B3"/>
            </w:r>
            <w:r w:rsidRPr="008E2188">
              <w:rPr>
                <w:bCs/>
                <w:sz w:val="24"/>
                <w:szCs w:val="24"/>
                <w:lang w:val="en-US"/>
              </w:rPr>
              <w:t xml:space="preserve"> T</w:t>
            </w:r>
            <w:r w:rsidRPr="008E2188">
              <w:rPr>
                <w:bCs/>
                <w:sz w:val="24"/>
                <w:szCs w:val="24"/>
                <w:vertAlign w:val="subscript"/>
                <w:lang w:val="en-US"/>
              </w:rPr>
              <w:t>R2D_min</w:t>
            </w:r>
          </w:p>
          <w:p w14:paraId="5ACD7E87" w14:textId="39C0848C" w:rsidR="008E2188" w:rsidRPr="008E2188" w:rsidRDefault="008E2188" w:rsidP="00ED3B13">
            <w:pPr>
              <w:numPr>
                <w:ilvl w:val="1"/>
                <w:numId w:val="13"/>
              </w:numPr>
              <w:rPr>
                <w:bCs/>
                <w:sz w:val="24"/>
                <w:szCs w:val="24"/>
                <w:lang w:val="en-US"/>
              </w:rPr>
            </w:pPr>
            <w:r w:rsidRPr="008E2188">
              <w:rPr>
                <w:bCs/>
                <w:sz w:val="24"/>
                <w:szCs w:val="24"/>
                <w:lang w:val="en-US"/>
              </w:rPr>
              <w:t>FFS the maximum value(s) for T</w:t>
            </w:r>
            <w:r w:rsidRPr="008E2188">
              <w:rPr>
                <w:bCs/>
                <w:sz w:val="24"/>
                <w:szCs w:val="24"/>
                <w:vertAlign w:val="subscript"/>
                <w:lang w:val="en-US"/>
              </w:rPr>
              <w:t>R2D</w:t>
            </w:r>
          </w:p>
        </w:tc>
      </w:tr>
    </w:tbl>
    <w:p w14:paraId="24AC52A6" w14:textId="426A5A6D" w:rsidR="00AB1FF8" w:rsidRDefault="008E2188" w:rsidP="00ED3B13">
      <w:pPr>
        <w:rPr>
          <w:sz w:val="24"/>
          <w:szCs w:val="24"/>
        </w:rPr>
      </w:pPr>
      <w:r>
        <w:rPr>
          <w:sz w:val="24"/>
          <w:szCs w:val="24"/>
        </w:rPr>
        <w:t xml:space="preserve">  </w:t>
      </w:r>
    </w:p>
    <w:p w14:paraId="180C40BB" w14:textId="378B5475" w:rsidR="00AB1FF8" w:rsidRDefault="00AB1FF8" w:rsidP="00ED3B13">
      <w:pPr>
        <w:rPr>
          <w:sz w:val="24"/>
          <w:szCs w:val="24"/>
        </w:rPr>
      </w:pPr>
      <w:r>
        <w:rPr>
          <w:sz w:val="24"/>
          <w:szCs w:val="24"/>
        </w:rPr>
        <w:t xml:space="preserve">Both approaches work for determining the timing between the R2D transmission and the D2R transmission following it. Option 1 </w:t>
      </w:r>
      <w:r w:rsidR="002061E1">
        <w:rPr>
          <w:sz w:val="24"/>
          <w:szCs w:val="24"/>
        </w:rPr>
        <w:t xml:space="preserve">offers simple implementation at the cost of efficiency. On the other hand, the Option 2 is more suitable for TDMA and offers greater flexibility leading to better resource utilization. </w:t>
      </w:r>
    </w:p>
    <w:p w14:paraId="4CA4AD05" w14:textId="0233C208" w:rsidR="002061E1" w:rsidRPr="002061E1" w:rsidRDefault="002061E1" w:rsidP="00ED3B13">
      <w:pPr>
        <w:rPr>
          <w:b/>
          <w:bCs/>
          <w:sz w:val="24"/>
          <w:szCs w:val="24"/>
        </w:rPr>
      </w:pPr>
      <w:r w:rsidRPr="002061E1">
        <w:rPr>
          <w:b/>
          <w:bCs/>
          <w:sz w:val="24"/>
          <w:szCs w:val="24"/>
        </w:rPr>
        <w:t xml:space="preserve">Proposal 5: </w:t>
      </w:r>
      <w:r w:rsidRPr="002061E1">
        <w:rPr>
          <w:b/>
          <w:bCs/>
          <w:sz w:val="24"/>
          <w:szCs w:val="24"/>
        </w:rPr>
        <w:t>Option 2, which involves control information-based timing determination between the R2D transmission and the subsequent D2R transmission, should be prioritized.</w:t>
      </w:r>
    </w:p>
    <w:p w14:paraId="4C2ECCE9" w14:textId="0D6653D4" w:rsidR="002061E1" w:rsidRDefault="002061E1" w:rsidP="00ED3B13">
      <w:pPr>
        <w:rPr>
          <w:sz w:val="24"/>
          <w:szCs w:val="24"/>
        </w:rPr>
      </w:pPr>
      <w:r>
        <w:rPr>
          <w:sz w:val="24"/>
          <w:szCs w:val="24"/>
        </w:rPr>
        <w:t>In pervious RAN1 118 meeting following the proposal</w:t>
      </w:r>
      <w:r>
        <w:rPr>
          <w:sz w:val="24"/>
          <w:szCs w:val="24"/>
        </w:rPr>
        <w:t xml:space="preserve"> </w:t>
      </w:r>
      <w:r>
        <w:rPr>
          <w:sz w:val="24"/>
          <w:szCs w:val="24"/>
        </w:rPr>
        <w:t xml:space="preserve">[4] was discussed to </w:t>
      </w:r>
      <w:r>
        <w:rPr>
          <w:sz w:val="24"/>
          <w:szCs w:val="24"/>
        </w:rPr>
        <w:t>the time unit for calculating the time interval between the R2D and the D2R transmission followed by it.</w:t>
      </w:r>
    </w:p>
    <w:tbl>
      <w:tblPr>
        <w:tblStyle w:val="TableGrid"/>
        <w:tblW w:w="0" w:type="auto"/>
        <w:tblLook w:val="04A0" w:firstRow="1" w:lastRow="0" w:firstColumn="1" w:lastColumn="0" w:noHBand="0" w:noVBand="1"/>
      </w:tblPr>
      <w:tblGrid>
        <w:gridCol w:w="9629"/>
      </w:tblGrid>
      <w:tr w:rsidR="002061E1" w14:paraId="5DF60E80" w14:textId="77777777" w:rsidTr="002061E1">
        <w:tc>
          <w:tcPr>
            <w:tcW w:w="9629" w:type="dxa"/>
          </w:tcPr>
          <w:p w14:paraId="4CA8A629" w14:textId="77777777" w:rsidR="002061E1" w:rsidRPr="002061E1" w:rsidRDefault="002061E1" w:rsidP="002061E1">
            <w:pPr>
              <w:rPr>
                <w:b/>
                <w:bCs/>
                <w:sz w:val="24"/>
                <w:szCs w:val="24"/>
              </w:rPr>
            </w:pPr>
            <w:r w:rsidRPr="002061E1">
              <w:rPr>
                <w:b/>
                <w:bCs/>
                <w:sz w:val="24"/>
                <w:szCs w:val="24"/>
                <w:lang w:val="en-US"/>
              </w:rPr>
              <w:t xml:space="preserve">Proposal 5.1.1-1b: </w:t>
            </w:r>
            <w:r w:rsidRPr="002061E1">
              <w:rPr>
                <w:b/>
                <w:bCs/>
                <w:sz w:val="24"/>
                <w:szCs w:val="24"/>
              </w:rPr>
              <w:t>Further study at least following aspects for the time interval between a R2D transmission and the corresponding D2R transmission following it, including following</w:t>
            </w:r>
          </w:p>
          <w:p w14:paraId="7CFB5C9D" w14:textId="77777777" w:rsidR="002061E1" w:rsidRPr="002061E1" w:rsidRDefault="002061E1" w:rsidP="002061E1">
            <w:pPr>
              <w:numPr>
                <w:ilvl w:val="0"/>
                <w:numId w:val="20"/>
              </w:numPr>
              <w:rPr>
                <w:b/>
                <w:bCs/>
                <w:sz w:val="24"/>
                <w:szCs w:val="24"/>
              </w:rPr>
            </w:pPr>
            <w:r w:rsidRPr="002061E1">
              <w:rPr>
                <w:b/>
                <w:bCs/>
                <w:sz w:val="24"/>
                <w:szCs w:val="24"/>
              </w:rPr>
              <w:t xml:space="preserve">Time unit for the time interval for </w:t>
            </w:r>
            <w:r w:rsidRPr="002061E1">
              <w:rPr>
                <w:b/>
                <w:bCs/>
                <w:sz w:val="24"/>
                <w:szCs w:val="24"/>
                <w:lang w:val="en-US"/>
              </w:rPr>
              <w:t>option 2, if supported.</w:t>
            </w:r>
          </w:p>
          <w:p w14:paraId="521CFE8D" w14:textId="77777777" w:rsidR="002061E1" w:rsidRPr="002061E1" w:rsidRDefault="002061E1" w:rsidP="002061E1">
            <w:pPr>
              <w:numPr>
                <w:ilvl w:val="1"/>
                <w:numId w:val="20"/>
              </w:numPr>
              <w:rPr>
                <w:b/>
                <w:bCs/>
                <w:sz w:val="24"/>
                <w:szCs w:val="24"/>
              </w:rPr>
            </w:pPr>
            <w:r w:rsidRPr="002061E1">
              <w:rPr>
                <w:b/>
                <w:bCs/>
                <w:sz w:val="24"/>
                <w:szCs w:val="24"/>
              </w:rPr>
              <w:t xml:space="preserve">E.g., One or multiple R2D or D2R Chip length(s), R2D or D2R information bit length etc. </w:t>
            </w:r>
          </w:p>
          <w:p w14:paraId="6B84BA90" w14:textId="3D5E4974" w:rsidR="002061E1" w:rsidRDefault="002061E1" w:rsidP="002061E1">
            <w:pPr>
              <w:rPr>
                <w:sz w:val="24"/>
                <w:szCs w:val="24"/>
              </w:rPr>
            </w:pPr>
            <w:r w:rsidRPr="002061E1">
              <w:rPr>
                <w:b/>
                <w:bCs/>
                <w:sz w:val="24"/>
                <w:szCs w:val="24"/>
              </w:rPr>
              <w:t>Whether/how to address timing error for a D2R transmission caused by the initial/residual SFO of the device for both option 1 and option 2</w:t>
            </w:r>
          </w:p>
        </w:tc>
      </w:tr>
    </w:tbl>
    <w:p w14:paraId="1FFBBB06" w14:textId="77777777" w:rsidR="002061E1" w:rsidRDefault="002061E1" w:rsidP="00ED3B13">
      <w:pPr>
        <w:rPr>
          <w:sz w:val="24"/>
          <w:szCs w:val="24"/>
        </w:rPr>
      </w:pPr>
    </w:p>
    <w:p w14:paraId="6C53B00E" w14:textId="77777777" w:rsidR="002061E1" w:rsidRDefault="002061E1" w:rsidP="00ED3B13">
      <w:pPr>
        <w:rPr>
          <w:sz w:val="24"/>
          <w:szCs w:val="24"/>
        </w:rPr>
      </w:pPr>
    </w:p>
    <w:p w14:paraId="4F51C2B5" w14:textId="0D94E615" w:rsidR="002061E1" w:rsidRPr="002061E1" w:rsidRDefault="002061E1" w:rsidP="00ED3B13">
      <w:pPr>
        <w:rPr>
          <w:b/>
          <w:bCs/>
          <w:sz w:val="24"/>
          <w:szCs w:val="24"/>
        </w:rPr>
      </w:pPr>
      <w:r w:rsidRPr="002061E1">
        <w:rPr>
          <w:b/>
          <w:bCs/>
          <w:sz w:val="24"/>
          <w:szCs w:val="24"/>
        </w:rPr>
        <w:t xml:space="preserve">Observation 5: </w:t>
      </w:r>
      <w:r w:rsidRPr="002061E1">
        <w:rPr>
          <w:b/>
          <w:bCs/>
          <w:sz w:val="24"/>
          <w:szCs w:val="24"/>
        </w:rPr>
        <w:t xml:space="preserve">The chip level </w:t>
      </w:r>
      <w:r w:rsidRPr="002061E1">
        <w:rPr>
          <w:b/>
          <w:bCs/>
          <w:sz w:val="24"/>
          <w:szCs w:val="24"/>
        </w:rPr>
        <w:t xml:space="preserve">may </w:t>
      </w:r>
      <w:proofErr w:type="gramStart"/>
      <w:r w:rsidRPr="002061E1">
        <w:rPr>
          <w:b/>
          <w:bCs/>
          <w:sz w:val="24"/>
          <w:szCs w:val="24"/>
        </w:rPr>
        <w:t>requires</w:t>
      </w:r>
      <w:proofErr w:type="gramEnd"/>
      <w:r w:rsidRPr="002061E1">
        <w:rPr>
          <w:b/>
          <w:bCs/>
          <w:sz w:val="24"/>
          <w:szCs w:val="24"/>
        </w:rPr>
        <w:t xml:space="preserve"> a larger overhead for the indication of the time interval, which leads to prolonged transmission</w:t>
      </w:r>
      <w:r w:rsidRPr="002061E1">
        <w:rPr>
          <w:b/>
          <w:bCs/>
          <w:sz w:val="24"/>
          <w:szCs w:val="24"/>
        </w:rPr>
        <w:t>.</w:t>
      </w:r>
    </w:p>
    <w:p w14:paraId="16EEF583" w14:textId="7AEA35D5" w:rsidR="002061E1" w:rsidRDefault="002061E1" w:rsidP="00ED3B13">
      <w:pPr>
        <w:rPr>
          <w:b/>
          <w:bCs/>
          <w:sz w:val="24"/>
          <w:szCs w:val="24"/>
        </w:rPr>
      </w:pPr>
      <w:r w:rsidRPr="002061E1">
        <w:rPr>
          <w:b/>
          <w:bCs/>
          <w:sz w:val="24"/>
          <w:szCs w:val="24"/>
        </w:rPr>
        <w:t xml:space="preserve">Proposal 6: </w:t>
      </w:r>
      <w:r w:rsidRPr="002061E1">
        <w:rPr>
          <w:b/>
          <w:bCs/>
          <w:sz w:val="24"/>
          <w:szCs w:val="24"/>
        </w:rPr>
        <w:t>The time unit</w:t>
      </w:r>
      <w:r w:rsidRPr="002061E1">
        <w:rPr>
          <w:b/>
          <w:bCs/>
          <w:sz w:val="24"/>
          <w:szCs w:val="24"/>
        </w:rPr>
        <w:t xml:space="preserve"> </w:t>
      </w:r>
      <w:r w:rsidRPr="002061E1">
        <w:rPr>
          <w:b/>
          <w:bCs/>
          <w:sz w:val="24"/>
          <w:szCs w:val="24"/>
        </w:rPr>
        <w:t xml:space="preserve">for calculating the time interval between the R2D and the D2R transmission followed by it should follow NR convention </w:t>
      </w:r>
      <w:r w:rsidRPr="002061E1">
        <w:rPr>
          <w:b/>
          <w:bCs/>
          <w:sz w:val="24"/>
          <w:szCs w:val="24"/>
        </w:rPr>
        <w:t xml:space="preserve">like </w:t>
      </w:r>
      <w:r w:rsidRPr="002061E1">
        <w:rPr>
          <w:b/>
          <w:bCs/>
          <w:sz w:val="24"/>
          <w:szCs w:val="24"/>
        </w:rPr>
        <w:t>mini-slot or slot.</w:t>
      </w:r>
    </w:p>
    <w:p w14:paraId="0C4F20D9" w14:textId="52ABCBF2" w:rsidR="002061E1" w:rsidRPr="00491034" w:rsidRDefault="002061E1" w:rsidP="002061E1">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Scheduling related aspects</w:t>
      </w:r>
    </w:p>
    <w:p w14:paraId="1CF90F41" w14:textId="49555390" w:rsidR="002061E1" w:rsidRPr="009A6057" w:rsidRDefault="009A6057" w:rsidP="009A6057">
      <w:pPr>
        <w:rPr>
          <w:sz w:val="24"/>
          <w:szCs w:val="24"/>
        </w:rPr>
      </w:pPr>
      <w:r w:rsidRPr="009A6057">
        <w:rPr>
          <w:sz w:val="24"/>
          <w:szCs w:val="24"/>
        </w:rPr>
        <w:t xml:space="preserve">In </w:t>
      </w:r>
      <w:r>
        <w:rPr>
          <w:sz w:val="24"/>
          <w:szCs w:val="24"/>
        </w:rPr>
        <w:t>previous RAN1</w:t>
      </w:r>
      <w:r w:rsidRPr="009A6057">
        <w:rPr>
          <w:sz w:val="24"/>
          <w:szCs w:val="24"/>
        </w:rPr>
        <w:t xml:space="preserve"> meeting</w:t>
      </w:r>
      <w:r>
        <w:rPr>
          <w:sz w:val="24"/>
          <w:szCs w:val="24"/>
        </w:rPr>
        <w:t>s</w:t>
      </w:r>
      <w:r w:rsidRPr="009A6057">
        <w:rPr>
          <w:sz w:val="24"/>
          <w:szCs w:val="24"/>
        </w:rPr>
        <w:t xml:space="preserve"> following agreement was reached on </w:t>
      </w:r>
      <w:r>
        <w:rPr>
          <w:sz w:val="24"/>
          <w:szCs w:val="24"/>
        </w:rPr>
        <w:t>indicating the end of PRDCH and PDRCH were made</w:t>
      </w:r>
      <w:r w:rsidRPr="009A6057">
        <w:rPr>
          <w:sz w:val="24"/>
          <w:szCs w:val="24"/>
        </w:rPr>
        <w:t>.</w:t>
      </w:r>
    </w:p>
    <w:tbl>
      <w:tblPr>
        <w:tblStyle w:val="TableGrid"/>
        <w:tblW w:w="0" w:type="auto"/>
        <w:tblLook w:val="04A0" w:firstRow="1" w:lastRow="0" w:firstColumn="1" w:lastColumn="0" w:noHBand="0" w:noVBand="1"/>
      </w:tblPr>
      <w:tblGrid>
        <w:gridCol w:w="9629"/>
      </w:tblGrid>
      <w:tr w:rsidR="009A6057" w14:paraId="6B0A2D1F" w14:textId="77777777" w:rsidTr="009A6057">
        <w:tc>
          <w:tcPr>
            <w:tcW w:w="9629" w:type="dxa"/>
          </w:tcPr>
          <w:p w14:paraId="17080803" w14:textId="77777777" w:rsidR="009A6057" w:rsidRPr="007D78D2" w:rsidRDefault="009A6057" w:rsidP="009A6057">
            <w:pPr>
              <w:spacing w:after="0"/>
              <w:rPr>
                <w:rFonts w:ascii="Times" w:eastAsia="Batang" w:hAnsi="Times"/>
                <w:bCs/>
                <w:sz w:val="21"/>
                <w:lang w:val="en-US"/>
              </w:rPr>
            </w:pPr>
            <w:r w:rsidRPr="007D78D2">
              <w:rPr>
                <w:rFonts w:ascii="Times" w:eastAsia="Batang" w:hAnsi="Times"/>
                <w:bCs/>
                <w:sz w:val="21"/>
                <w:highlight w:val="green"/>
                <w:lang w:val="en-US"/>
              </w:rPr>
              <w:t>Agreement</w:t>
            </w:r>
          </w:p>
          <w:p w14:paraId="2A282B57" w14:textId="77777777" w:rsidR="009A6057" w:rsidRPr="007D78D2" w:rsidRDefault="009A6057" w:rsidP="009A6057">
            <w:pPr>
              <w:spacing w:after="0"/>
              <w:rPr>
                <w:rFonts w:ascii="Times" w:eastAsia="Batang" w:hAnsi="Times"/>
                <w:bCs/>
                <w:sz w:val="21"/>
                <w:lang w:val="en-US"/>
              </w:rPr>
            </w:pPr>
            <w:r w:rsidRPr="007D78D2">
              <w:rPr>
                <w:rFonts w:ascii="Times" w:eastAsia="Batang" w:hAnsi="Times"/>
                <w:bCs/>
                <w:sz w:val="21"/>
                <w:lang w:val="en-US"/>
              </w:rPr>
              <w:t>To determine or derive the end of PRDCH transmission, study at least following options:</w:t>
            </w:r>
          </w:p>
          <w:p w14:paraId="621370AF" w14:textId="77777777" w:rsidR="009A6057" w:rsidRPr="007D78D2" w:rsidRDefault="009A6057" w:rsidP="009A6057">
            <w:pPr>
              <w:numPr>
                <w:ilvl w:val="0"/>
                <w:numId w:val="15"/>
              </w:numPr>
              <w:spacing w:after="0"/>
              <w:rPr>
                <w:rFonts w:ascii="Times" w:eastAsia="Batang" w:hAnsi="Times"/>
                <w:bCs/>
                <w:sz w:val="21"/>
                <w:lang w:val="en-US"/>
              </w:rPr>
            </w:pPr>
            <w:r w:rsidRPr="007D78D2">
              <w:rPr>
                <w:rFonts w:ascii="Times" w:eastAsia="Batang" w:hAnsi="Times"/>
                <w:bCs/>
                <w:sz w:val="21"/>
                <w:lang w:val="en-US"/>
              </w:rPr>
              <w:t>Option 1: R2D postamble immediately follows the PRDCH to indicate the end of the PRDCH.</w:t>
            </w:r>
          </w:p>
          <w:p w14:paraId="1ED6DFBD" w14:textId="77777777" w:rsidR="009A6057" w:rsidRPr="007D78D2" w:rsidRDefault="009A6057" w:rsidP="009A6057">
            <w:pPr>
              <w:numPr>
                <w:ilvl w:val="0"/>
                <w:numId w:val="15"/>
              </w:numPr>
              <w:spacing w:after="0"/>
              <w:rPr>
                <w:rFonts w:ascii="Times" w:eastAsia="Batang" w:hAnsi="Times"/>
                <w:bCs/>
                <w:sz w:val="21"/>
                <w:lang w:val="en-US"/>
              </w:rPr>
            </w:pPr>
            <w:r w:rsidRPr="007D78D2">
              <w:rPr>
                <w:rFonts w:ascii="Times" w:eastAsia="Batang" w:hAnsi="Times"/>
                <w:bCs/>
                <w:sz w:val="21"/>
                <w:lang w:val="en-US"/>
              </w:rPr>
              <w:t>Option 2: Based on R2D control information.</w:t>
            </w:r>
          </w:p>
          <w:p w14:paraId="34521A4C" w14:textId="77777777" w:rsidR="009A6057" w:rsidRDefault="009A6057" w:rsidP="009A6057">
            <w:pPr>
              <w:spacing w:after="0"/>
              <w:rPr>
                <w:rFonts w:ascii="Times" w:eastAsia="Batang" w:hAnsi="Times"/>
                <w:b/>
                <w:bCs/>
                <w:sz w:val="21"/>
                <w:lang w:val="en-US"/>
              </w:rPr>
            </w:pPr>
          </w:p>
          <w:p w14:paraId="4CC797C5" w14:textId="77777777" w:rsidR="009A6057" w:rsidRPr="004C3293" w:rsidRDefault="009A6057" w:rsidP="009A6057">
            <w:pPr>
              <w:spacing w:after="0"/>
              <w:rPr>
                <w:rFonts w:ascii="Times" w:eastAsia="Batang" w:hAnsi="Times"/>
                <w:bCs/>
                <w:sz w:val="21"/>
                <w:highlight w:val="green"/>
                <w:lang w:val="en-US"/>
              </w:rPr>
            </w:pPr>
            <w:r w:rsidRPr="004C3293">
              <w:rPr>
                <w:rFonts w:ascii="Times" w:eastAsia="Batang" w:hAnsi="Times"/>
                <w:bCs/>
                <w:sz w:val="21"/>
                <w:highlight w:val="green"/>
                <w:lang w:val="en-US"/>
              </w:rPr>
              <w:t>Agreement</w:t>
            </w:r>
          </w:p>
          <w:p w14:paraId="20164952" w14:textId="77777777" w:rsidR="009A6057" w:rsidRPr="004C3293" w:rsidRDefault="009A6057" w:rsidP="009A6057">
            <w:pPr>
              <w:spacing w:after="0"/>
              <w:rPr>
                <w:rFonts w:ascii="Times" w:eastAsia="Batang" w:hAnsi="Times"/>
                <w:bCs/>
                <w:sz w:val="21"/>
                <w:lang w:val="en-US"/>
              </w:rPr>
            </w:pPr>
            <w:r w:rsidRPr="004C3293">
              <w:rPr>
                <w:rFonts w:ascii="Times" w:eastAsia="Batang" w:hAnsi="Times"/>
                <w:bCs/>
                <w:sz w:val="21"/>
                <w:lang w:val="en-US"/>
              </w:rPr>
              <w:t xml:space="preserve">For the reader to acquire the end of PDRCH transmission, study at least following options:  </w:t>
            </w:r>
          </w:p>
          <w:p w14:paraId="12077FB8" w14:textId="77777777" w:rsidR="009A6057" w:rsidRPr="004C3293" w:rsidRDefault="009A6057" w:rsidP="009A6057">
            <w:pPr>
              <w:numPr>
                <w:ilvl w:val="0"/>
                <w:numId w:val="17"/>
              </w:numPr>
              <w:spacing w:after="0"/>
              <w:rPr>
                <w:rFonts w:ascii="Times" w:eastAsia="Batang" w:hAnsi="Times"/>
                <w:bCs/>
                <w:sz w:val="21"/>
              </w:rPr>
            </w:pPr>
            <w:r w:rsidRPr="004C3293">
              <w:rPr>
                <w:rFonts w:ascii="Times" w:eastAsia="Batang" w:hAnsi="Times"/>
                <w:bCs/>
                <w:sz w:val="21"/>
              </w:rPr>
              <w:t>Option 1: D2R postamble immediately follows the PDRCH</w:t>
            </w:r>
          </w:p>
          <w:p w14:paraId="4E09DA57" w14:textId="4A749381" w:rsidR="009A6057" w:rsidRPr="009A6057" w:rsidRDefault="009A6057" w:rsidP="00ED3B13">
            <w:pPr>
              <w:numPr>
                <w:ilvl w:val="0"/>
                <w:numId w:val="17"/>
              </w:numPr>
              <w:spacing w:after="0"/>
              <w:rPr>
                <w:rFonts w:ascii="Times" w:eastAsia="Batang" w:hAnsi="Times"/>
                <w:bCs/>
                <w:sz w:val="21"/>
              </w:rPr>
            </w:pPr>
            <w:r w:rsidRPr="004C3293">
              <w:rPr>
                <w:rFonts w:ascii="Times" w:eastAsia="Batang" w:hAnsi="Times"/>
                <w:bCs/>
                <w:sz w:val="21"/>
              </w:rPr>
              <w:t>Option 2: Based on control information</w:t>
            </w:r>
          </w:p>
        </w:tc>
      </w:tr>
    </w:tbl>
    <w:p w14:paraId="101722E6" w14:textId="77777777" w:rsidR="009A6057" w:rsidRDefault="009A6057" w:rsidP="00ED3B13">
      <w:pPr>
        <w:rPr>
          <w:sz w:val="24"/>
          <w:szCs w:val="24"/>
        </w:rPr>
      </w:pPr>
    </w:p>
    <w:p w14:paraId="4CA69D7E" w14:textId="4C0AF215" w:rsidR="009A6057" w:rsidRDefault="008E2188" w:rsidP="00ED3B13">
      <w:pPr>
        <w:rPr>
          <w:sz w:val="24"/>
          <w:szCs w:val="24"/>
        </w:rPr>
      </w:pPr>
      <w:r>
        <w:rPr>
          <w:sz w:val="24"/>
          <w:szCs w:val="24"/>
        </w:rPr>
        <w:t>Previously, w</w:t>
      </w:r>
      <w:r w:rsidR="00AC60C8" w:rsidRPr="00AC60C8">
        <w:rPr>
          <w:sz w:val="24"/>
          <w:szCs w:val="24"/>
        </w:rPr>
        <w:t>e discussed methods for indicating the end of R2D</w:t>
      </w:r>
      <w:r w:rsidR="009A6057">
        <w:rPr>
          <w:sz w:val="24"/>
          <w:szCs w:val="24"/>
        </w:rPr>
        <w:t xml:space="preserve"> and D2R</w:t>
      </w:r>
      <w:r w:rsidR="00AC60C8" w:rsidRPr="00AC60C8">
        <w:rPr>
          <w:sz w:val="24"/>
          <w:szCs w:val="24"/>
        </w:rPr>
        <w:t xml:space="preserve"> transmission and agreed on either using a postamble or </w:t>
      </w:r>
      <w:proofErr w:type="gramStart"/>
      <w:r w:rsidR="00C07A7E">
        <w:rPr>
          <w:sz w:val="24"/>
          <w:szCs w:val="24"/>
        </w:rPr>
        <w:t>the</w:t>
      </w:r>
      <w:r w:rsidR="009A6057">
        <w:rPr>
          <w:sz w:val="24"/>
          <w:szCs w:val="24"/>
        </w:rPr>
        <w:t xml:space="preserve"> some</w:t>
      </w:r>
      <w:proofErr w:type="gramEnd"/>
      <w:r w:rsidR="009A6057">
        <w:rPr>
          <w:sz w:val="24"/>
          <w:szCs w:val="24"/>
        </w:rPr>
        <w:t xml:space="preserve"> sort of </w:t>
      </w:r>
      <w:r w:rsidR="00AC60C8" w:rsidRPr="00AC60C8">
        <w:rPr>
          <w:sz w:val="24"/>
          <w:szCs w:val="24"/>
        </w:rPr>
        <w:t xml:space="preserve">control information to signal the end of </w:t>
      </w:r>
      <w:r w:rsidR="009A6057">
        <w:rPr>
          <w:sz w:val="24"/>
          <w:szCs w:val="24"/>
        </w:rPr>
        <w:t>PRDCH/</w:t>
      </w:r>
      <w:r w:rsidR="00AC60C8" w:rsidRPr="00AC60C8">
        <w:rPr>
          <w:sz w:val="24"/>
          <w:szCs w:val="24"/>
        </w:rPr>
        <w:t xml:space="preserve">PDRCH transmission. </w:t>
      </w:r>
    </w:p>
    <w:p w14:paraId="1DE42636" w14:textId="21319439" w:rsidR="00AB1222" w:rsidRDefault="00AC60C8" w:rsidP="00ED3B13">
      <w:pPr>
        <w:rPr>
          <w:sz w:val="24"/>
          <w:szCs w:val="24"/>
        </w:rPr>
      </w:pPr>
      <w:r w:rsidRPr="00AC60C8">
        <w:rPr>
          <w:sz w:val="24"/>
          <w:szCs w:val="24"/>
        </w:rPr>
        <w:t xml:space="preserve">In our opinion, </w:t>
      </w:r>
      <w:r w:rsidR="009A6057">
        <w:rPr>
          <w:sz w:val="24"/>
          <w:szCs w:val="24"/>
        </w:rPr>
        <w:t xml:space="preserve">when self-clocking line coding is used for R2D and D2R transmission, </w:t>
      </w:r>
      <w:r w:rsidRPr="00AC60C8">
        <w:rPr>
          <w:sz w:val="24"/>
          <w:szCs w:val="24"/>
        </w:rPr>
        <w:t xml:space="preserve">using control information to determine the end of </w:t>
      </w:r>
      <w:r w:rsidR="009A6057">
        <w:rPr>
          <w:sz w:val="24"/>
          <w:szCs w:val="24"/>
        </w:rPr>
        <w:t>PRDCH/</w:t>
      </w:r>
      <w:r w:rsidR="009A6057" w:rsidRPr="00AC60C8">
        <w:rPr>
          <w:sz w:val="24"/>
          <w:szCs w:val="24"/>
        </w:rPr>
        <w:t>PDRCH</w:t>
      </w:r>
      <w:r w:rsidRPr="00AC60C8">
        <w:rPr>
          <w:sz w:val="24"/>
          <w:szCs w:val="24"/>
        </w:rPr>
        <w:t xml:space="preserve"> transmission </w:t>
      </w:r>
      <w:r w:rsidR="009A6057">
        <w:rPr>
          <w:sz w:val="24"/>
          <w:szCs w:val="24"/>
        </w:rPr>
        <w:t xml:space="preserve">are sufficient and </w:t>
      </w:r>
      <w:r w:rsidRPr="00AC60C8">
        <w:rPr>
          <w:sz w:val="24"/>
          <w:szCs w:val="24"/>
        </w:rPr>
        <w:t>offers greater flexibility for scheduling and operations.</w:t>
      </w:r>
    </w:p>
    <w:p w14:paraId="2CA8A6D4" w14:textId="0FA857A7" w:rsidR="00ED3B13" w:rsidRPr="009A6057" w:rsidRDefault="00ED3B13" w:rsidP="00ED3B13">
      <w:pPr>
        <w:rPr>
          <w:b/>
          <w:bCs/>
          <w:sz w:val="24"/>
          <w:szCs w:val="24"/>
        </w:rPr>
      </w:pPr>
      <w:r w:rsidRPr="009A6057">
        <w:rPr>
          <w:b/>
          <w:bCs/>
          <w:sz w:val="24"/>
          <w:szCs w:val="24"/>
        </w:rPr>
        <w:t>Proposal</w:t>
      </w:r>
      <w:r w:rsidR="003D4204" w:rsidRPr="009A6057">
        <w:rPr>
          <w:b/>
          <w:bCs/>
          <w:sz w:val="24"/>
          <w:szCs w:val="24"/>
        </w:rPr>
        <w:t xml:space="preserve"> </w:t>
      </w:r>
      <w:r w:rsidR="009A6057" w:rsidRPr="009A6057">
        <w:rPr>
          <w:b/>
          <w:bCs/>
          <w:sz w:val="24"/>
          <w:szCs w:val="24"/>
        </w:rPr>
        <w:t>7</w:t>
      </w:r>
      <w:r w:rsidRPr="009A6057">
        <w:rPr>
          <w:b/>
          <w:bCs/>
          <w:sz w:val="24"/>
          <w:szCs w:val="24"/>
        </w:rPr>
        <w:t>: R2D cont</w:t>
      </w:r>
      <w:r w:rsidR="00DA45F6" w:rsidRPr="009A6057">
        <w:rPr>
          <w:b/>
          <w:bCs/>
          <w:sz w:val="24"/>
          <w:szCs w:val="24"/>
        </w:rPr>
        <w:t>rol information should be used t</w:t>
      </w:r>
      <w:r w:rsidR="007D0BF0" w:rsidRPr="009A6057">
        <w:rPr>
          <w:b/>
          <w:bCs/>
          <w:sz w:val="24"/>
          <w:szCs w:val="24"/>
        </w:rPr>
        <w:t xml:space="preserve">o </w:t>
      </w:r>
      <w:r w:rsidR="00DA45F6" w:rsidRPr="009A6057">
        <w:rPr>
          <w:b/>
          <w:bCs/>
          <w:sz w:val="24"/>
          <w:szCs w:val="24"/>
        </w:rPr>
        <w:t>determine the end of PRDCH transmission</w:t>
      </w:r>
      <w:r w:rsidRPr="009A6057">
        <w:rPr>
          <w:b/>
          <w:bCs/>
          <w:sz w:val="24"/>
          <w:szCs w:val="24"/>
        </w:rPr>
        <w:t>.</w:t>
      </w:r>
    </w:p>
    <w:p w14:paraId="523379F4" w14:textId="5AF5E57F" w:rsidR="009A6057" w:rsidRPr="009A6057" w:rsidRDefault="009A6057" w:rsidP="00ED3B13">
      <w:pPr>
        <w:rPr>
          <w:b/>
          <w:bCs/>
          <w:sz w:val="24"/>
          <w:szCs w:val="24"/>
        </w:rPr>
      </w:pPr>
      <w:r w:rsidRPr="009A6057">
        <w:rPr>
          <w:b/>
          <w:bCs/>
          <w:sz w:val="24"/>
          <w:szCs w:val="24"/>
        </w:rPr>
        <w:t xml:space="preserve">Proposal </w:t>
      </w:r>
      <w:r w:rsidRPr="009A6057">
        <w:rPr>
          <w:b/>
          <w:bCs/>
          <w:sz w:val="24"/>
          <w:szCs w:val="24"/>
        </w:rPr>
        <w:t>8</w:t>
      </w:r>
      <w:r w:rsidRPr="009A6057">
        <w:rPr>
          <w:b/>
          <w:bCs/>
          <w:sz w:val="24"/>
          <w:szCs w:val="24"/>
        </w:rPr>
        <w:t xml:space="preserve">: </w:t>
      </w:r>
      <w:r w:rsidRPr="009A6057">
        <w:rPr>
          <w:b/>
          <w:bCs/>
          <w:sz w:val="24"/>
          <w:szCs w:val="24"/>
        </w:rPr>
        <w:t>C</w:t>
      </w:r>
      <w:r w:rsidRPr="009A6057">
        <w:rPr>
          <w:b/>
          <w:bCs/>
          <w:sz w:val="24"/>
          <w:szCs w:val="24"/>
        </w:rPr>
        <w:t>ontrol information should be used to determine the end of PD</w:t>
      </w:r>
      <w:r w:rsidRPr="009A6057">
        <w:rPr>
          <w:b/>
          <w:bCs/>
          <w:sz w:val="24"/>
          <w:szCs w:val="24"/>
        </w:rPr>
        <w:t>R</w:t>
      </w:r>
      <w:r w:rsidRPr="009A6057">
        <w:rPr>
          <w:b/>
          <w:bCs/>
          <w:sz w:val="24"/>
          <w:szCs w:val="24"/>
        </w:rPr>
        <w:t>CH transmission</w:t>
      </w:r>
      <w:r>
        <w:rPr>
          <w:b/>
          <w:bCs/>
          <w:sz w:val="24"/>
          <w:szCs w:val="24"/>
        </w:rPr>
        <w:t>.</w:t>
      </w:r>
    </w:p>
    <w:p w14:paraId="6863EA53" w14:textId="77777777" w:rsidR="009A6057" w:rsidRPr="009A6057" w:rsidRDefault="009A6057" w:rsidP="009A6057">
      <w:pPr>
        <w:rPr>
          <w:sz w:val="24"/>
          <w:szCs w:val="24"/>
          <w:lang w:val="en-US"/>
        </w:rPr>
      </w:pPr>
      <w:r w:rsidRPr="009A6057">
        <w:rPr>
          <w:sz w:val="24"/>
          <w:szCs w:val="24"/>
          <w:lang w:val="en-US"/>
        </w:rPr>
        <w:t>For R2D chip length indication, it was agreed in the RAN#117 meeting</w:t>
      </w:r>
    </w:p>
    <w:tbl>
      <w:tblPr>
        <w:tblStyle w:val="TableGrid"/>
        <w:tblW w:w="0" w:type="auto"/>
        <w:tblLook w:val="04A0" w:firstRow="1" w:lastRow="0" w:firstColumn="1" w:lastColumn="0" w:noHBand="0" w:noVBand="1"/>
      </w:tblPr>
      <w:tblGrid>
        <w:gridCol w:w="9629"/>
      </w:tblGrid>
      <w:tr w:rsidR="009A6057" w:rsidRPr="009A6057" w14:paraId="228F762E" w14:textId="77777777" w:rsidTr="00743C75">
        <w:tc>
          <w:tcPr>
            <w:tcW w:w="9630" w:type="dxa"/>
          </w:tcPr>
          <w:p w14:paraId="5C21574E" w14:textId="77777777" w:rsidR="009A6057" w:rsidRPr="009A6057" w:rsidRDefault="009A6057" w:rsidP="009A6057">
            <w:pPr>
              <w:rPr>
                <w:sz w:val="24"/>
                <w:szCs w:val="24"/>
              </w:rPr>
            </w:pPr>
            <w:r w:rsidRPr="009A6057">
              <w:rPr>
                <w:sz w:val="24"/>
                <w:szCs w:val="24"/>
                <w:highlight w:val="green"/>
              </w:rPr>
              <w:t>Agreement</w:t>
            </w:r>
          </w:p>
          <w:p w14:paraId="061F2D6C" w14:textId="77777777" w:rsidR="009A6057" w:rsidRPr="009A6057" w:rsidRDefault="009A6057" w:rsidP="009A6057">
            <w:pPr>
              <w:rPr>
                <w:sz w:val="24"/>
                <w:szCs w:val="24"/>
              </w:rPr>
            </w:pPr>
            <w:r w:rsidRPr="009A6057">
              <w:rPr>
                <w:sz w:val="24"/>
                <w:szCs w:val="24"/>
              </w:rPr>
              <w:t>For R2D, the clock-acquisition part of the R2D time acquisition signal is used to determine the OOK chip duration</w:t>
            </w:r>
          </w:p>
          <w:p w14:paraId="751E32CA" w14:textId="77777777" w:rsidR="009A6057" w:rsidRPr="009A6057" w:rsidRDefault="009A6057" w:rsidP="009A6057">
            <w:pPr>
              <w:numPr>
                <w:ilvl w:val="1"/>
                <w:numId w:val="21"/>
              </w:numPr>
              <w:rPr>
                <w:iCs/>
                <w:sz w:val="24"/>
                <w:szCs w:val="24"/>
              </w:rPr>
            </w:pPr>
            <w:r w:rsidRPr="009A6057">
              <w:rPr>
                <w:iCs/>
                <w:sz w:val="24"/>
                <w:szCs w:val="24"/>
              </w:rPr>
              <w:t>FFS: Pattern design to support determination of chip duration</w:t>
            </w:r>
          </w:p>
        </w:tc>
      </w:tr>
    </w:tbl>
    <w:p w14:paraId="18F1C619" w14:textId="77777777" w:rsidR="00ED3B13" w:rsidRDefault="00ED3B13" w:rsidP="00121112">
      <w:pPr>
        <w:rPr>
          <w:sz w:val="24"/>
          <w:szCs w:val="24"/>
        </w:rPr>
      </w:pPr>
    </w:p>
    <w:p w14:paraId="7C26CDF7" w14:textId="661022B0" w:rsidR="008A7743" w:rsidRPr="009A6057" w:rsidRDefault="009A6057" w:rsidP="00491034">
      <w:pPr>
        <w:rPr>
          <w:b/>
          <w:bCs/>
          <w:sz w:val="24"/>
          <w:szCs w:val="24"/>
        </w:rPr>
      </w:pPr>
      <w:r w:rsidRPr="009A6057">
        <w:rPr>
          <w:b/>
          <w:bCs/>
          <w:sz w:val="24"/>
          <w:szCs w:val="24"/>
        </w:rPr>
        <w:t xml:space="preserve">Proposal </w:t>
      </w:r>
      <w:r w:rsidRPr="009A6057">
        <w:rPr>
          <w:b/>
          <w:bCs/>
          <w:sz w:val="24"/>
          <w:szCs w:val="24"/>
        </w:rPr>
        <w:t>9</w:t>
      </w:r>
      <w:r w:rsidRPr="009A6057">
        <w:rPr>
          <w:b/>
          <w:bCs/>
          <w:sz w:val="24"/>
          <w:szCs w:val="24"/>
        </w:rPr>
        <w:t xml:space="preserve">: </w:t>
      </w:r>
      <w:r w:rsidRPr="009A6057">
        <w:rPr>
          <w:b/>
          <w:bCs/>
          <w:sz w:val="24"/>
          <w:szCs w:val="24"/>
        </w:rPr>
        <w:t>Chip duration for both D2R and R2D transmission should be determined by the R2D preamble sequence.</w:t>
      </w:r>
    </w:p>
    <w:p w14:paraId="41F5479D" w14:textId="0F25201A" w:rsidR="00424860" w:rsidRPr="00784024" w:rsidRDefault="00424860" w:rsidP="00B2447B">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Conclusion</w:t>
      </w:r>
    </w:p>
    <w:p w14:paraId="79C93C0E" w14:textId="10C00A1A" w:rsidR="00424860" w:rsidRDefault="00A17885" w:rsidP="00424860">
      <w:pPr>
        <w:rPr>
          <w:bCs/>
          <w:sz w:val="24"/>
          <w:szCs w:val="24"/>
        </w:rPr>
      </w:pPr>
      <w:r>
        <w:rPr>
          <w:bCs/>
          <w:sz w:val="24"/>
          <w:szCs w:val="24"/>
        </w:rPr>
        <w:t xml:space="preserve">Based on the discussion </w:t>
      </w:r>
      <w:r w:rsidR="00CC7EEB">
        <w:rPr>
          <w:bCs/>
          <w:sz w:val="24"/>
          <w:szCs w:val="24"/>
        </w:rPr>
        <w:t>above i</w:t>
      </w:r>
      <w:r w:rsidR="002A0CDC">
        <w:rPr>
          <w:bCs/>
          <w:sz w:val="24"/>
          <w:szCs w:val="24"/>
        </w:rPr>
        <w:t>n this section</w:t>
      </w:r>
      <w:r w:rsidR="00C3650A">
        <w:rPr>
          <w:bCs/>
          <w:sz w:val="24"/>
          <w:szCs w:val="24"/>
        </w:rPr>
        <w:t>,</w:t>
      </w:r>
      <w:r w:rsidR="00CC7EEB">
        <w:rPr>
          <w:bCs/>
          <w:sz w:val="24"/>
          <w:szCs w:val="24"/>
        </w:rPr>
        <w:t xml:space="preserve"> we provide</w:t>
      </w:r>
      <w:r w:rsidR="002A0CDC">
        <w:rPr>
          <w:bCs/>
          <w:sz w:val="24"/>
          <w:szCs w:val="24"/>
        </w:rPr>
        <w:t xml:space="preserve"> </w:t>
      </w:r>
      <w:r w:rsidR="00C3650A">
        <w:rPr>
          <w:bCs/>
          <w:sz w:val="24"/>
          <w:szCs w:val="24"/>
        </w:rPr>
        <w:t xml:space="preserve">the </w:t>
      </w:r>
      <w:r w:rsidR="00424860" w:rsidRPr="00F45B47">
        <w:rPr>
          <w:bCs/>
          <w:sz w:val="24"/>
          <w:szCs w:val="24"/>
        </w:rPr>
        <w:t>following observations and proposals.</w:t>
      </w:r>
    </w:p>
    <w:p w14:paraId="14AC43E9" w14:textId="77777777" w:rsidR="009A6057" w:rsidRPr="003F3E52" w:rsidRDefault="00513FF4" w:rsidP="009A6057">
      <w:pPr>
        <w:rPr>
          <w:b/>
          <w:bCs/>
          <w:sz w:val="24"/>
          <w:szCs w:val="24"/>
          <w:lang w:val="en-IN"/>
        </w:rPr>
      </w:pPr>
      <w:r w:rsidRPr="00155383">
        <w:rPr>
          <w:bCs/>
          <w:sz w:val="24"/>
          <w:szCs w:val="24"/>
        </w:rPr>
        <w:t xml:space="preserve"> </w:t>
      </w:r>
      <w:r w:rsidR="009A6057" w:rsidRPr="003F3E52">
        <w:rPr>
          <w:b/>
          <w:bCs/>
          <w:sz w:val="24"/>
          <w:szCs w:val="24"/>
          <w:lang w:val="en-IN"/>
        </w:rPr>
        <w:t>Observation 1: The use of self-clocking signals, such as Manchester code, can make R2D and D2R transmissions agnostic to symbol frequency offset (SFO) related issues.</w:t>
      </w:r>
    </w:p>
    <w:p w14:paraId="2FB604A2" w14:textId="77777777" w:rsidR="009A6057" w:rsidRPr="003F3E52" w:rsidRDefault="009A6057" w:rsidP="009A6057">
      <w:pPr>
        <w:rPr>
          <w:b/>
          <w:bCs/>
          <w:sz w:val="24"/>
          <w:szCs w:val="24"/>
          <w:lang w:val="en-IN"/>
        </w:rPr>
      </w:pPr>
      <w:r w:rsidRPr="003F3E52">
        <w:rPr>
          <w:b/>
          <w:bCs/>
          <w:sz w:val="24"/>
          <w:szCs w:val="24"/>
          <w:lang w:val="en-IN"/>
        </w:rPr>
        <w:t>Observation 2: When Manchester codes are used, the preambles are sufficient to achieve synchronization for both R2D and D2R transmissions.</w:t>
      </w:r>
    </w:p>
    <w:p w14:paraId="74DC7D29" w14:textId="77777777" w:rsidR="009A6057" w:rsidRDefault="009A6057" w:rsidP="009A6057">
      <w:pPr>
        <w:rPr>
          <w:b/>
          <w:bCs/>
          <w:sz w:val="24"/>
          <w:szCs w:val="24"/>
        </w:rPr>
      </w:pPr>
      <w:r w:rsidRPr="0048465C">
        <w:rPr>
          <w:b/>
          <w:bCs/>
          <w:sz w:val="24"/>
          <w:szCs w:val="24"/>
        </w:rPr>
        <w:t>Proposal</w:t>
      </w:r>
      <w:r>
        <w:rPr>
          <w:b/>
          <w:bCs/>
          <w:sz w:val="24"/>
          <w:szCs w:val="24"/>
        </w:rPr>
        <w:t xml:space="preserve"> 1</w:t>
      </w:r>
      <w:r w:rsidRPr="0048465C">
        <w:rPr>
          <w:b/>
          <w:bCs/>
          <w:sz w:val="24"/>
          <w:szCs w:val="24"/>
        </w:rPr>
        <w:t>:</w:t>
      </w:r>
      <w:r>
        <w:rPr>
          <w:b/>
          <w:bCs/>
          <w:sz w:val="24"/>
          <w:szCs w:val="24"/>
        </w:rPr>
        <w:t xml:space="preserve"> The study of R2D transmission without midamble should be studied as baseline.  </w:t>
      </w:r>
    </w:p>
    <w:p w14:paraId="49BA8495" w14:textId="77777777" w:rsidR="009A6057" w:rsidRDefault="009A6057" w:rsidP="009A6057">
      <w:pPr>
        <w:rPr>
          <w:b/>
          <w:bCs/>
          <w:sz w:val="24"/>
          <w:szCs w:val="24"/>
          <w:lang w:val="en-IN"/>
        </w:rPr>
      </w:pPr>
      <w:r>
        <w:rPr>
          <w:b/>
          <w:bCs/>
          <w:sz w:val="24"/>
          <w:szCs w:val="24"/>
        </w:rPr>
        <w:lastRenderedPageBreak/>
        <w:t>Observation 3</w:t>
      </w:r>
      <w:r w:rsidRPr="00C02F8E">
        <w:rPr>
          <w:b/>
          <w:bCs/>
          <w:sz w:val="24"/>
          <w:szCs w:val="24"/>
        </w:rPr>
        <w:t xml:space="preserve">: </w:t>
      </w:r>
      <w:r w:rsidRPr="00C02F8E">
        <w:rPr>
          <w:b/>
          <w:bCs/>
          <w:sz w:val="24"/>
          <w:szCs w:val="24"/>
          <w:lang w:val="en-IN"/>
        </w:rPr>
        <w:t>When self-clocking codes are not used for D2R transmission, the necessity of incorporating a midamble for D2R transmission depends on the size of the D2R payload</w:t>
      </w:r>
      <w:r>
        <w:rPr>
          <w:b/>
          <w:bCs/>
          <w:sz w:val="24"/>
          <w:szCs w:val="24"/>
          <w:lang w:val="en-IN"/>
        </w:rPr>
        <w:t xml:space="preserve">. </w:t>
      </w:r>
    </w:p>
    <w:p w14:paraId="137D172E" w14:textId="77777777" w:rsidR="009A6057" w:rsidRDefault="009A6057" w:rsidP="009A6057">
      <w:pPr>
        <w:rPr>
          <w:b/>
          <w:bCs/>
          <w:sz w:val="24"/>
          <w:szCs w:val="24"/>
          <w:lang w:val="en-IN"/>
        </w:rPr>
      </w:pPr>
      <w:r>
        <w:rPr>
          <w:b/>
          <w:bCs/>
          <w:sz w:val="24"/>
          <w:szCs w:val="24"/>
          <w:lang w:val="en-IN"/>
        </w:rPr>
        <w:t>Observation 4: For small payload size the use of preamble is sufficient for synchronization and channel estimation.</w:t>
      </w:r>
    </w:p>
    <w:p w14:paraId="40EF0B64" w14:textId="77777777" w:rsidR="009A6057" w:rsidRPr="00491034" w:rsidRDefault="009A6057" w:rsidP="009A6057">
      <w:pPr>
        <w:rPr>
          <w:b/>
          <w:bCs/>
          <w:sz w:val="24"/>
          <w:szCs w:val="24"/>
          <w:lang w:val="en-IN"/>
        </w:rPr>
      </w:pPr>
      <w:r>
        <w:rPr>
          <w:b/>
          <w:bCs/>
          <w:sz w:val="24"/>
          <w:szCs w:val="24"/>
          <w:lang w:val="en-IN"/>
        </w:rPr>
        <w:t>Proposal 2:  The maximum TB size should be decided before designing the midamble.</w:t>
      </w:r>
    </w:p>
    <w:p w14:paraId="2D94C057" w14:textId="77777777" w:rsidR="009A6057" w:rsidRPr="00491034" w:rsidRDefault="009A6057" w:rsidP="009A6057">
      <w:pPr>
        <w:rPr>
          <w:b/>
          <w:bCs/>
          <w:sz w:val="24"/>
          <w:szCs w:val="24"/>
        </w:rPr>
      </w:pPr>
      <w:r w:rsidRPr="00491034">
        <w:rPr>
          <w:b/>
          <w:bCs/>
          <w:sz w:val="24"/>
          <w:szCs w:val="24"/>
        </w:rPr>
        <w:t xml:space="preserve">Proposal 3: It should be up to the reader implementation to estimate the time frequency error of the received D2R transmission for detection/demodulation/decoding. </w:t>
      </w:r>
    </w:p>
    <w:p w14:paraId="3EA3883F" w14:textId="77777777" w:rsidR="009A6057" w:rsidRPr="00491034" w:rsidRDefault="009A6057" w:rsidP="009A6057">
      <w:pPr>
        <w:rPr>
          <w:b/>
          <w:bCs/>
          <w:sz w:val="24"/>
          <w:szCs w:val="24"/>
        </w:rPr>
      </w:pPr>
      <w:r w:rsidRPr="00491034">
        <w:rPr>
          <w:b/>
          <w:bCs/>
          <w:sz w:val="24"/>
          <w:szCs w:val="24"/>
        </w:rPr>
        <w:t xml:space="preserve">Proposal 4: Manchester coding should be prioritize for D2R transmission to facilitate </w:t>
      </w:r>
      <w:proofErr w:type="gramStart"/>
      <w:r w:rsidRPr="00491034">
        <w:rPr>
          <w:b/>
          <w:bCs/>
          <w:sz w:val="24"/>
          <w:szCs w:val="24"/>
        </w:rPr>
        <w:t>reader‘</w:t>
      </w:r>
      <w:proofErr w:type="gramEnd"/>
      <w:r w:rsidRPr="00491034">
        <w:rPr>
          <w:b/>
          <w:bCs/>
          <w:sz w:val="24"/>
          <w:szCs w:val="24"/>
        </w:rPr>
        <w:t>s estimation of the time and frequency error of the received D2R transmission.</w:t>
      </w:r>
    </w:p>
    <w:p w14:paraId="22AEAD09" w14:textId="77777777" w:rsidR="009A6057" w:rsidRPr="002061E1" w:rsidRDefault="009A6057" w:rsidP="009A6057">
      <w:pPr>
        <w:rPr>
          <w:b/>
          <w:bCs/>
          <w:sz w:val="24"/>
          <w:szCs w:val="24"/>
        </w:rPr>
      </w:pPr>
      <w:r w:rsidRPr="002061E1">
        <w:rPr>
          <w:b/>
          <w:bCs/>
          <w:sz w:val="24"/>
          <w:szCs w:val="24"/>
        </w:rPr>
        <w:t>Proposal 5: Option 2, which involves control information-based timing determination between the R2D transmission and the subsequent D2R transmission, should be prioritized.</w:t>
      </w:r>
    </w:p>
    <w:p w14:paraId="2230E513" w14:textId="77777777" w:rsidR="009A6057" w:rsidRPr="002061E1" w:rsidRDefault="009A6057" w:rsidP="009A6057">
      <w:pPr>
        <w:rPr>
          <w:b/>
          <w:bCs/>
          <w:sz w:val="24"/>
          <w:szCs w:val="24"/>
        </w:rPr>
      </w:pPr>
      <w:r w:rsidRPr="002061E1">
        <w:rPr>
          <w:b/>
          <w:bCs/>
          <w:sz w:val="24"/>
          <w:szCs w:val="24"/>
        </w:rPr>
        <w:t xml:space="preserve">Observation 5: The chip level may </w:t>
      </w:r>
      <w:proofErr w:type="gramStart"/>
      <w:r w:rsidRPr="002061E1">
        <w:rPr>
          <w:b/>
          <w:bCs/>
          <w:sz w:val="24"/>
          <w:szCs w:val="24"/>
        </w:rPr>
        <w:t>requires</w:t>
      </w:r>
      <w:proofErr w:type="gramEnd"/>
      <w:r w:rsidRPr="002061E1">
        <w:rPr>
          <w:b/>
          <w:bCs/>
          <w:sz w:val="24"/>
          <w:szCs w:val="24"/>
        </w:rPr>
        <w:t xml:space="preserve"> a larger overhead for the indication of the time interval, which leads to prolonged transmission.</w:t>
      </w:r>
    </w:p>
    <w:p w14:paraId="48D0C339" w14:textId="77777777" w:rsidR="009A6057" w:rsidRDefault="009A6057" w:rsidP="009A6057">
      <w:pPr>
        <w:rPr>
          <w:b/>
          <w:bCs/>
          <w:sz w:val="24"/>
          <w:szCs w:val="24"/>
        </w:rPr>
      </w:pPr>
      <w:r w:rsidRPr="002061E1">
        <w:rPr>
          <w:b/>
          <w:bCs/>
          <w:sz w:val="24"/>
          <w:szCs w:val="24"/>
        </w:rPr>
        <w:t>Proposal 6: The time unit for calculating the time interval between the R2D and the D2R transmission followed by it should follow NR convention like mini-slot or slot.</w:t>
      </w:r>
    </w:p>
    <w:p w14:paraId="0BDE39D4" w14:textId="77777777" w:rsidR="009A6057" w:rsidRPr="009A6057" w:rsidRDefault="009A6057" w:rsidP="009A6057">
      <w:pPr>
        <w:rPr>
          <w:b/>
          <w:bCs/>
          <w:sz w:val="24"/>
          <w:szCs w:val="24"/>
        </w:rPr>
      </w:pPr>
      <w:r w:rsidRPr="009A6057">
        <w:rPr>
          <w:b/>
          <w:bCs/>
          <w:sz w:val="24"/>
          <w:szCs w:val="24"/>
        </w:rPr>
        <w:t>Proposal 7: R2D control information should be used to determine the end of PRDCH transmission.</w:t>
      </w:r>
    </w:p>
    <w:p w14:paraId="675D1E81" w14:textId="77777777" w:rsidR="009A6057" w:rsidRPr="009A6057" w:rsidRDefault="009A6057" w:rsidP="009A6057">
      <w:pPr>
        <w:rPr>
          <w:b/>
          <w:bCs/>
          <w:sz w:val="24"/>
          <w:szCs w:val="24"/>
        </w:rPr>
      </w:pPr>
      <w:r w:rsidRPr="009A6057">
        <w:rPr>
          <w:b/>
          <w:bCs/>
          <w:sz w:val="24"/>
          <w:szCs w:val="24"/>
        </w:rPr>
        <w:t>Proposal 8: Control information should be used to determine the end of PDRCH transmission</w:t>
      </w:r>
      <w:r>
        <w:rPr>
          <w:b/>
          <w:bCs/>
          <w:sz w:val="24"/>
          <w:szCs w:val="24"/>
        </w:rPr>
        <w:t>.</w:t>
      </w:r>
    </w:p>
    <w:p w14:paraId="7A68264F" w14:textId="77777777" w:rsidR="009A6057" w:rsidRPr="009A6057" w:rsidRDefault="009A6057" w:rsidP="009A6057">
      <w:pPr>
        <w:rPr>
          <w:b/>
          <w:bCs/>
          <w:sz w:val="24"/>
          <w:szCs w:val="24"/>
        </w:rPr>
      </w:pPr>
      <w:r w:rsidRPr="009A6057">
        <w:rPr>
          <w:b/>
          <w:bCs/>
          <w:sz w:val="24"/>
          <w:szCs w:val="24"/>
        </w:rPr>
        <w:t>Proposal 9: Chip duration for both D2R and R2D transmission should be determined by the R2D preamble sequence.</w:t>
      </w:r>
    </w:p>
    <w:p w14:paraId="3811E61D" w14:textId="77777777" w:rsidR="00424860" w:rsidRPr="00784024" w:rsidRDefault="00424860" w:rsidP="00155383">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References</w:t>
      </w:r>
    </w:p>
    <w:p w14:paraId="640D2CC5" w14:textId="3FA68493" w:rsidR="004857C3"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bookmarkStart w:id="3" w:name="_Ref101942192"/>
      <w:bookmarkStart w:id="4" w:name="_Ref32420535"/>
      <w:bookmarkStart w:id="5" w:name="_Ref47299212"/>
      <w:r>
        <w:rPr>
          <w:rFonts w:ascii="Times New Roman" w:hAnsi="Times New Roman" w:cs="Times New Roman"/>
          <w:sz w:val="20"/>
          <w:szCs w:val="20"/>
        </w:rPr>
        <w:t xml:space="preserve">[1] </w:t>
      </w:r>
      <w:bookmarkEnd w:id="3"/>
      <w:bookmarkEnd w:id="4"/>
      <w:bookmarkEnd w:id="5"/>
      <w:r w:rsidR="008D5E23" w:rsidRPr="008D5E23">
        <w:rPr>
          <w:rFonts w:hint="eastAsia"/>
          <w:sz w:val="21"/>
          <w:szCs w:val="21"/>
          <w:lang w:val="en-GB" w:eastAsia="zh-CN"/>
        </w:rPr>
        <w:t>3GPP RAN1 Chairman</w:t>
      </w:r>
      <w:r w:rsidR="002D2259">
        <w:rPr>
          <w:sz w:val="21"/>
          <w:szCs w:val="21"/>
          <w:lang w:val="en-GB" w:eastAsia="zh-CN"/>
        </w:rPr>
        <w:t>’</w:t>
      </w:r>
      <w:r w:rsidR="008D5E23" w:rsidRPr="008D5E23">
        <w:rPr>
          <w:rFonts w:hint="eastAsia"/>
          <w:sz w:val="21"/>
          <w:szCs w:val="21"/>
          <w:lang w:val="en-GB" w:eastAsia="zh-CN"/>
        </w:rPr>
        <w:t xml:space="preserve">s Notes, 3GPP TSG RAN1 meeting #116, Athens, Greece, </w:t>
      </w:r>
      <w:proofErr w:type="gramStart"/>
      <w:r w:rsidR="008D5E23" w:rsidRPr="008D5E23">
        <w:rPr>
          <w:rFonts w:hint="eastAsia"/>
          <w:sz w:val="21"/>
          <w:szCs w:val="21"/>
          <w:lang w:val="en-GB" w:eastAsia="zh-CN"/>
        </w:rPr>
        <w:t>February,</w:t>
      </w:r>
      <w:proofErr w:type="gramEnd"/>
      <w:r w:rsidR="008D5E23" w:rsidRPr="008D5E23">
        <w:rPr>
          <w:rFonts w:hint="eastAsia"/>
          <w:sz w:val="21"/>
          <w:szCs w:val="21"/>
          <w:lang w:val="en-GB" w:eastAsia="zh-CN"/>
        </w:rPr>
        <w:t xml:space="preserve"> 2024</w:t>
      </w:r>
    </w:p>
    <w:p w14:paraId="46F1A158" w14:textId="785F12DC" w:rsidR="002B36AB" w:rsidRPr="002B36AB"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bCs/>
          <w:sz w:val="21"/>
          <w:szCs w:val="21"/>
        </w:rPr>
      </w:pPr>
      <w:r>
        <w:rPr>
          <w:rFonts w:ascii="Times New Roman" w:hAnsi="Times New Roman" w:cs="Times New Roman"/>
          <w:sz w:val="20"/>
          <w:szCs w:val="20"/>
        </w:rPr>
        <w:t xml:space="preserve">[2]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#116</w:t>
      </w:r>
      <w:r>
        <w:rPr>
          <w:sz w:val="21"/>
          <w:szCs w:val="21"/>
          <w:lang w:val="en-GB" w:eastAsia="zh-CN"/>
        </w:rPr>
        <w:t>bis</w:t>
      </w:r>
      <w:r w:rsidRPr="008D5E23">
        <w:rPr>
          <w:rFonts w:hint="eastAsia"/>
          <w:sz w:val="21"/>
          <w:szCs w:val="21"/>
          <w:lang w:val="en-GB" w:eastAsia="zh-CN"/>
        </w:rPr>
        <w:t xml:space="preserve">, </w:t>
      </w:r>
      <w:r w:rsidR="00BF54DF">
        <w:rPr>
          <w:sz w:val="21"/>
          <w:szCs w:val="21"/>
          <w:lang w:val="en-GB" w:eastAsia="zh-CN"/>
        </w:rPr>
        <w:t>Changsha</w:t>
      </w:r>
      <w:r w:rsidRPr="008D5E23">
        <w:rPr>
          <w:rFonts w:hint="eastAsia"/>
          <w:sz w:val="21"/>
          <w:szCs w:val="21"/>
          <w:lang w:val="en-GB" w:eastAsia="zh-CN"/>
        </w:rPr>
        <w:t xml:space="preserve">, </w:t>
      </w:r>
      <w:r w:rsidR="00BF54DF">
        <w:rPr>
          <w:sz w:val="21"/>
          <w:szCs w:val="21"/>
          <w:lang w:val="en-GB" w:eastAsia="zh-CN"/>
        </w:rPr>
        <w:t>China</w:t>
      </w:r>
      <w:r w:rsidRPr="002B36AB">
        <w:rPr>
          <w:rFonts w:hint="eastAsia"/>
          <w:sz w:val="21"/>
          <w:szCs w:val="21"/>
          <w:lang w:val="en-GB" w:eastAsia="zh-CN"/>
        </w:rPr>
        <w:t xml:space="preserve">, </w:t>
      </w:r>
      <w:proofErr w:type="gramStart"/>
      <w:r w:rsidR="002D2259" w:rsidRPr="002B36AB">
        <w:rPr>
          <w:bCs/>
          <w:sz w:val="21"/>
          <w:szCs w:val="21"/>
        </w:rPr>
        <w:t>April</w:t>
      </w:r>
      <w:r w:rsidR="002B36AB" w:rsidRPr="002B36AB">
        <w:rPr>
          <w:bCs/>
          <w:sz w:val="21"/>
          <w:szCs w:val="21"/>
        </w:rPr>
        <w:t>,</w:t>
      </w:r>
      <w:proofErr w:type="gramEnd"/>
      <w:r w:rsidR="002B36AB" w:rsidRPr="002B36AB">
        <w:rPr>
          <w:bCs/>
          <w:sz w:val="21"/>
          <w:szCs w:val="21"/>
        </w:rPr>
        <w:t xml:space="preserve"> 2024 </w:t>
      </w:r>
    </w:p>
    <w:p w14:paraId="3AD6BC88" w14:textId="1512423D" w:rsidR="00D3046D"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r>
        <w:rPr>
          <w:rFonts w:ascii="Times New Roman" w:hAnsi="Times New Roman" w:cs="Times New Roman"/>
          <w:sz w:val="20"/>
          <w:szCs w:val="20"/>
        </w:rPr>
        <w:t xml:space="preserve">[3]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w:t>
      </w:r>
      <w:r>
        <w:rPr>
          <w:sz w:val="21"/>
          <w:szCs w:val="21"/>
          <w:lang w:val="en-GB" w:eastAsia="zh-CN"/>
        </w:rPr>
        <w:t>7</w:t>
      </w:r>
      <w:r w:rsidRPr="008D5E23">
        <w:rPr>
          <w:rFonts w:hint="eastAsia"/>
          <w:sz w:val="21"/>
          <w:szCs w:val="21"/>
          <w:lang w:val="en-GB" w:eastAsia="zh-CN"/>
        </w:rPr>
        <w:t xml:space="preserve">, </w:t>
      </w:r>
      <w:r w:rsidR="00BF54DF">
        <w:rPr>
          <w:sz w:val="21"/>
          <w:szCs w:val="21"/>
          <w:lang w:val="en-GB" w:eastAsia="zh-CN"/>
        </w:rPr>
        <w:t>Fukuoka</w:t>
      </w:r>
      <w:r w:rsidRPr="008D5E23">
        <w:rPr>
          <w:rFonts w:hint="eastAsia"/>
          <w:sz w:val="21"/>
          <w:szCs w:val="21"/>
          <w:lang w:val="en-GB" w:eastAsia="zh-CN"/>
        </w:rPr>
        <w:t xml:space="preserve">, </w:t>
      </w:r>
      <w:r w:rsidR="00BF54DF">
        <w:rPr>
          <w:sz w:val="21"/>
          <w:szCs w:val="21"/>
          <w:lang w:val="en-GB" w:eastAsia="zh-CN"/>
        </w:rPr>
        <w:t>Japan</w:t>
      </w:r>
      <w:r w:rsidRPr="008D5E23">
        <w:rPr>
          <w:rFonts w:hint="eastAsia"/>
          <w:sz w:val="21"/>
          <w:szCs w:val="21"/>
          <w:lang w:val="en-GB" w:eastAsia="zh-CN"/>
        </w:rPr>
        <w:t xml:space="preserve">, </w:t>
      </w:r>
      <w:proofErr w:type="gramStart"/>
      <w:r w:rsidR="002B36AB">
        <w:rPr>
          <w:sz w:val="21"/>
          <w:szCs w:val="21"/>
          <w:lang w:val="en-GB" w:eastAsia="zh-CN"/>
        </w:rPr>
        <w:t>Ma</w:t>
      </w:r>
      <w:r w:rsidR="002D2259">
        <w:rPr>
          <w:sz w:val="21"/>
          <w:szCs w:val="21"/>
          <w:lang w:val="en-GB" w:eastAsia="zh-CN"/>
        </w:rPr>
        <w:t>y</w:t>
      </w:r>
      <w:r w:rsidRPr="008D5E23">
        <w:rPr>
          <w:rFonts w:hint="eastAsia"/>
          <w:sz w:val="21"/>
          <w:szCs w:val="21"/>
          <w:lang w:val="en-GB" w:eastAsia="zh-CN"/>
        </w:rPr>
        <w:t>,</w:t>
      </w:r>
      <w:proofErr w:type="gramEnd"/>
      <w:r w:rsidRPr="008D5E23">
        <w:rPr>
          <w:rFonts w:hint="eastAsia"/>
          <w:sz w:val="21"/>
          <w:szCs w:val="21"/>
          <w:lang w:val="en-GB" w:eastAsia="zh-CN"/>
        </w:rPr>
        <w:t xml:space="preserve"> 2024</w:t>
      </w:r>
    </w:p>
    <w:p w14:paraId="152CBC5F" w14:textId="6781496D" w:rsidR="00AB1FF8" w:rsidRDefault="00AB1FF8" w:rsidP="00AB1FF8">
      <w:pPr>
        <w:pStyle w:val="Reference"/>
        <w:numPr>
          <w:ilvl w:val="0"/>
          <w:numId w:val="0"/>
        </w:numPr>
        <w:overflowPunct w:val="0"/>
        <w:autoSpaceDE w:val="0"/>
        <w:autoSpaceDN w:val="0"/>
        <w:adjustRightInd w:val="0"/>
        <w:spacing w:after="0" w:line="240" w:lineRule="auto"/>
        <w:ind w:left="567" w:hanging="207"/>
        <w:jc w:val="both"/>
        <w:textAlignment w:val="baseline"/>
        <w:rPr>
          <w:rFonts w:ascii="Times New Roman" w:hAnsi="Times New Roman" w:cs="Times New Roman"/>
          <w:sz w:val="20"/>
          <w:szCs w:val="20"/>
        </w:rPr>
      </w:pPr>
      <w:r>
        <w:rPr>
          <w:sz w:val="21"/>
          <w:szCs w:val="21"/>
          <w:lang w:val="en-GB" w:eastAsia="zh-CN"/>
        </w:rPr>
        <w:t xml:space="preserve">[4] R1-2407532 Final FL summary for </w:t>
      </w:r>
      <w:r w:rsidRPr="00AB1FF8">
        <w:rPr>
          <w:sz w:val="21"/>
          <w:szCs w:val="21"/>
          <w:lang w:val="en-GB" w:eastAsia="zh-CN"/>
        </w:rPr>
        <w:t xml:space="preserve">Frame structure and timing aspects for </w:t>
      </w:r>
      <w:proofErr w:type="spellStart"/>
      <w:r w:rsidRPr="00AB1FF8">
        <w:rPr>
          <w:sz w:val="21"/>
          <w:szCs w:val="21"/>
          <w:lang w:val="en-GB" w:eastAsia="zh-CN"/>
        </w:rPr>
        <w:t>AIoT</w:t>
      </w:r>
      <w:proofErr w:type="spellEnd"/>
      <w:r>
        <w:rPr>
          <w:sz w:val="21"/>
          <w:szCs w:val="21"/>
          <w:lang w:val="en-GB" w:eastAsia="zh-CN"/>
        </w:rPr>
        <w:t xml:space="preserve"> for RAN1#118, </w:t>
      </w:r>
      <w:proofErr w:type="spellStart"/>
      <w:r>
        <w:rPr>
          <w:sz w:val="21"/>
          <w:szCs w:val="21"/>
          <w:lang w:val="en-GB" w:eastAsia="zh-CN"/>
        </w:rPr>
        <w:t>Maastrich</w:t>
      </w:r>
      <w:proofErr w:type="spellEnd"/>
      <w:r>
        <w:rPr>
          <w:sz w:val="21"/>
          <w:szCs w:val="21"/>
          <w:lang w:val="en-GB" w:eastAsia="zh-CN"/>
        </w:rPr>
        <w:t>, Netherlands, August 2024.</w:t>
      </w:r>
    </w:p>
    <w:p w14:paraId="56870D71" w14:textId="77777777" w:rsidR="00D3046D" w:rsidRDefault="00D3046D" w:rsidP="004857C3">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p>
    <w:p w14:paraId="21B5B849" w14:textId="77777777" w:rsidR="00424860" w:rsidRDefault="00424860" w:rsidP="00424860"/>
    <w:p w14:paraId="536B8283" w14:textId="77777777" w:rsidR="00424860" w:rsidRDefault="00424860" w:rsidP="00424860"/>
    <w:p w14:paraId="00CDE2CA" w14:textId="77777777" w:rsidR="008D11D6" w:rsidRDefault="008D11D6"/>
    <w:sectPr w:rsidR="008D11D6" w:rsidSect="00A2241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6F779B4"/>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6420E7"/>
    <w:multiLevelType w:val="hybridMultilevel"/>
    <w:tmpl w:val="F998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41B1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C85E4D"/>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7A723EC"/>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84933485">
    <w:abstractNumId w:val="16"/>
  </w:num>
  <w:num w:numId="2" w16cid:durableId="1330016863">
    <w:abstractNumId w:val="1"/>
  </w:num>
  <w:num w:numId="3" w16cid:durableId="1837113586">
    <w:abstractNumId w:val="2"/>
  </w:num>
  <w:num w:numId="4" w16cid:durableId="263155565">
    <w:abstractNumId w:val="11"/>
  </w:num>
  <w:num w:numId="5" w16cid:durableId="1703240034">
    <w:abstractNumId w:val="0"/>
  </w:num>
  <w:num w:numId="6" w16cid:durableId="693191769">
    <w:abstractNumId w:val="13"/>
  </w:num>
  <w:num w:numId="7" w16cid:durableId="1380474082">
    <w:abstractNumId w:val="12"/>
  </w:num>
  <w:num w:numId="8" w16cid:durableId="959804548">
    <w:abstractNumId w:val="8"/>
  </w:num>
  <w:num w:numId="9" w16cid:durableId="237441243">
    <w:abstractNumId w:val="17"/>
  </w:num>
  <w:num w:numId="10" w16cid:durableId="1373723512">
    <w:abstractNumId w:val="18"/>
  </w:num>
  <w:num w:numId="11" w16cid:durableId="1236088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049212">
    <w:abstractNumId w:val="10"/>
  </w:num>
  <w:num w:numId="13" w16cid:durableId="1465779398">
    <w:abstractNumId w:val="4"/>
  </w:num>
  <w:num w:numId="14" w16cid:durableId="2065442493">
    <w:abstractNumId w:val="10"/>
  </w:num>
  <w:num w:numId="15" w16cid:durableId="1718965180">
    <w:abstractNumId w:val="3"/>
  </w:num>
  <w:num w:numId="16" w16cid:durableId="641468890">
    <w:abstractNumId w:val="6"/>
  </w:num>
  <w:num w:numId="17" w16cid:durableId="1100755708">
    <w:abstractNumId w:val="3"/>
    <w:lvlOverride w:ilvl="0"/>
    <w:lvlOverride w:ilvl="1"/>
    <w:lvlOverride w:ilvl="2"/>
    <w:lvlOverride w:ilvl="3"/>
    <w:lvlOverride w:ilvl="4"/>
    <w:lvlOverride w:ilvl="5"/>
    <w:lvlOverride w:ilvl="6"/>
    <w:lvlOverride w:ilvl="7"/>
    <w:lvlOverride w:ilvl="8"/>
  </w:num>
  <w:num w:numId="18" w16cid:durableId="1748720853">
    <w:abstractNumId w:val="15"/>
  </w:num>
  <w:num w:numId="19" w16cid:durableId="440615748">
    <w:abstractNumId w:val="14"/>
  </w:num>
  <w:num w:numId="20" w16cid:durableId="1163156883">
    <w:abstractNumId w:val="5"/>
  </w:num>
  <w:num w:numId="21" w16cid:durableId="15755095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F7"/>
    <w:rsid w:val="000151BA"/>
    <w:rsid w:val="00015E01"/>
    <w:rsid w:val="00024BE9"/>
    <w:rsid w:val="00034F84"/>
    <w:rsid w:val="00043267"/>
    <w:rsid w:val="00045827"/>
    <w:rsid w:val="00046668"/>
    <w:rsid w:val="00050C77"/>
    <w:rsid w:val="000539D9"/>
    <w:rsid w:val="00070F74"/>
    <w:rsid w:val="000756CF"/>
    <w:rsid w:val="0007778B"/>
    <w:rsid w:val="00080FB6"/>
    <w:rsid w:val="000826D9"/>
    <w:rsid w:val="000A13C8"/>
    <w:rsid w:val="000A5853"/>
    <w:rsid w:val="000B390F"/>
    <w:rsid w:val="000C21AF"/>
    <w:rsid w:val="000E39CA"/>
    <w:rsid w:val="000E3EBA"/>
    <w:rsid w:val="000E526E"/>
    <w:rsid w:val="000F0915"/>
    <w:rsid w:val="000F0A31"/>
    <w:rsid w:val="000F5F5E"/>
    <w:rsid w:val="000F616C"/>
    <w:rsid w:val="00101475"/>
    <w:rsid w:val="00116035"/>
    <w:rsid w:val="00121112"/>
    <w:rsid w:val="00123FF3"/>
    <w:rsid w:val="00125D11"/>
    <w:rsid w:val="00131B25"/>
    <w:rsid w:val="001347CE"/>
    <w:rsid w:val="00143B24"/>
    <w:rsid w:val="00150880"/>
    <w:rsid w:val="00155383"/>
    <w:rsid w:val="001565AD"/>
    <w:rsid w:val="0016092F"/>
    <w:rsid w:val="00163805"/>
    <w:rsid w:val="0017726B"/>
    <w:rsid w:val="00183C3F"/>
    <w:rsid w:val="00186FD0"/>
    <w:rsid w:val="001A2F1C"/>
    <w:rsid w:val="001A7CA0"/>
    <w:rsid w:val="001B565B"/>
    <w:rsid w:val="001E2486"/>
    <w:rsid w:val="001E7AE2"/>
    <w:rsid w:val="001F247D"/>
    <w:rsid w:val="00204C7A"/>
    <w:rsid w:val="002061E1"/>
    <w:rsid w:val="00214B8D"/>
    <w:rsid w:val="00222E2A"/>
    <w:rsid w:val="00223FD7"/>
    <w:rsid w:val="002300EA"/>
    <w:rsid w:val="00231707"/>
    <w:rsid w:val="002507D4"/>
    <w:rsid w:val="0026594A"/>
    <w:rsid w:val="0027400C"/>
    <w:rsid w:val="00277B8B"/>
    <w:rsid w:val="00284588"/>
    <w:rsid w:val="00294915"/>
    <w:rsid w:val="00294A9D"/>
    <w:rsid w:val="00295F1F"/>
    <w:rsid w:val="002A0CDC"/>
    <w:rsid w:val="002B36AB"/>
    <w:rsid w:val="002B3BFA"/>
    <w:rsid w:val="002C06FB"/>
    <w:rsid w:val="002C3638"/>
    <w:rsid w:val="002C435C"/>
    <w:rsid w:val="002D2259"/>
    <w:rsid w:val="002E07F5"/>
    <w:rsid w:val="002E3E5D"/>
    <w:rsid w:val="002F1DB5"/>
    <w:rsid w:val="002F6EAC"/>
    <w:rsid w:val="00301F89"/>
    <w:rsid w:val="0030633F"/>
    <w:rsid w:val="003068D2"/>
    <w:rsid w:val="00312ABF"/>
    <w:rsid w:val="0031376F"/>
    <w:rsid w:val="003148F2"/>
    <w:rsid w:val="003155E8"/>
    <w:rsid w:val="00316451"/>
    <w:rsid w:val="0031793D"/>
    <w:rsid w:val="00340317"/>
    <w:rsid w:val="00345421"/>
    <w:rsid w:val="00376237"/>
    <w:rsid w:val="00380D1A"/>
    <w:rsid w:val="003817CC"/>
    <w:rsid w:val="003821E5"/>
    <w:rsid w:val="00382A66"/>
    <w:rsid w:val="00393E7E"/>
    <w:rsid w:val="003A0AA6"/>
    <w:rsid w:val="003A277F"/>
    <w:rsid w:val="003A2EA9"/>
    <w:rsid w:val="003B2BD0"/>
    <w:rsid w:val="003B50CD"/>
    <w:rsid w:val="003B5EE5"/>
    <w:rsid w:val="003B606D"/>
    <w:rsid w:val="003C630B"/>
    <w:rsid w:val="003D4204"/>
    <w:rsid w:val="003D59DE"/>
    <w:rsid w:val="003D7F7B"/>
    <w:rsid w:val="003E4240"/>
    <w:rsid w:val="003E7E16"/>
    <w:rsid w:val="003F3E52"/>
    <w:rsid w:val="00401878"/>
    <w:rsid w:val="00405CD0"/>
    <w:rsid w:val="0041111A"/>
    <w:rsid w:val="0041509E"/>
    <w:rsid w:val="00424860"/>
    <w:rsid w:val="00435F02"/>
    <w:rsid w:val="0044372F"/>
    <w:rsid w:val="0044744E"/>
    <w:rsid w:val="0046074A"/>
    <w:rsid w:val="004645BF"/>
    <w:rsid w:val="00465D18"/>
    <w:rsid w:val="00481A15"/>
    <w:rsid w:val="004843A5"/>
    <w:rsid w:val="0048465C"/>
    <w:rsid w:val="004857C3"/>
    <w:rsid w:val="00491034"/>
    <w:rsid w:val="004942F5"/>
    <w:rsid w:val="00496A4B"/>
    <w:rsid w:val="004A34C5"/>
    <w:rsid w:val="004A3835"/>
    <w:rsid w:val="004B0354"/>
    <w:rsid w:val="004B28A4"/>
    <w:rsid w:val="004C2A3E"/>
    <w:rsid w:val="004C3293"/>
    <w:rsid w:val="004C53DC"/>
    <w:rsid w:val="004D78E5"/>
    <w:rsid w:val="004E10FC"/>
    <w:rsid w:val="004F32E1"/>
    <w:rsid w:val="00500FF1"/>
    <w:rsid w:val="00513FF4"/>
    <w:rsid w:val="00515BE0"/>
    <w:rsid w:val="005356E2"/>
    <w:rsid w:val="005360C2"/>
    <w:rsid w:val="00544735"/>
    <w:rsid w:val="00564C38"/>
    <w:rsid w:val="00566BCB"/>
    <w:rsid w:val="00573087"/>
    <w:rsid w:val="00583479"/>
    <w:rsid w:val="00590003"/>
    <w:rsid w:val="005914CD"/>
    <w:rsid w:val="00592A3E"/>
    <w:rsid w:val="00593443"/>
    <w:rsid w:val="005B0C83"/>
    <w:rsid w:val="005C039C"/>
    <w:rsid w:val="005C4BCD"/>
    <w:rsid w:val="005D105C"/>
    <w:rsid w:val="005D1D35"/>
    <w:rsid w:val="005D3C50"/>
    <w:rsid w:val="005D52D1"/>
    <w:rsid w:val="005D7ADE"/>
    <w:rsid w:val="005F2A11"/>
    <w:rsid w:val="005F5A64"/>
    <w:rsid w:val="006002C4"/>
    <w:rsid w:val="0060232A"/>
    <w:rsid w:val="00605463"/>
    <w:rsid w:val="00607DC3"/>
    <w:rsid w:val="00622B0C"/>
    <w:rsid w:val="00622C36"/>
    <w:rsid w:val="006243A1"/>
    <w:rsid w:val="00630E5A"/>
    <w:rsid w:val="00641B28"/>
    <w:rsid w:val="00651039"/>
    <w:rsid w:val="00654C90"/>
    <w:rsid w:val="00673338"/>
    <w:rsid w:val="00684224"/>
    <w:rsid w:val="00686389"/>
    <w:rsid w:val="00691A1D"/>
    <w:rsid w:val="006D1BCA"/>
    <w:rsid w:val="006D30C2"/>
    <w:rsid w:val="006D786B"/>
    <w:rsid w:val="006E50C9"/>
    <w:rsid w:val="006F5AD2"/>
    <w:rsid w:val="006F6986"/>
    <w:rsid w:val="00700AA2"/>
    <w:rsid w:val="007052F5"/>
    <w:rsid w:val="00705DE1"/>
    <w:rsid w:val="0071290B"/>
    <w:rsid w:val="0072079C"/>
    <w:rsid w:val="00733B4B"/>
    <w:rsid w:val="00747732"/>
    <w:rsid w:val="00752C9B"/>
    <w:rsid w:val="007711CA"/>
    <w:rsid w:val="00771CB0"/>
    <w:rsid w:val="00781954"/>
    <w:rsid w:val="00784024"/>
    <w:rsid w:val="00791476"/>
    <w:rsid w:val="00792C2F"/>
    <w:rsid w:val="00796494"/>
    <w:rsid w:val="007A131D"/>
    <w:rsid w:val="007A1E4E"/>
    <w:rsid w:val="007A5E15"/>
    <w:rsid w:val="007B5617"/>
    <w:rsid w:val="007B76A5"/>
    <w:rsid w:val="007C1548"/>
    <w:rsid w:val="007D0BF0"/>
    <w:rsid w:val="007D3437"/>
    <w:rsid w:val="007D78D2"/>
    <w:rsid w:val="007E5C62"/>
    <w:rsid w:val="007F7F39"/>
    <w:rsid w:val="00811BF7"/>
    <w:rsid w:val="008266E3"/>
    <w:rsid w:val="00831612"/>
    <w:rsid w:val="0083571E"/>
    <w:rsid w:val="00836C0B"/>
    <w:rsid w:val="00846DEC"/>
    <w:rsid w:val="00850DFE"/>
    <w:rsid w:val="00851E4D"/>
    <w:rsid w:val="00856DBA"/>
    <w:rsid w:val="008651B2"/>
    <w:rsid w:val="00871967"/>
    <w:rsid w:val="008735E7"/>
    <w:rsid w:val="008A7743"/>
    <w:rsid w:val="008B0DC2"/>
    <w:rsid w:val="008B3B8A"/>
    <w:rsid w:val="008C1E83"/>
    <w:rsid w:val="008D11D6"/>
    <w:rsid w:val="008D4AC6"/>
    <w:rsid w:val="008D4BBE"/>
    <w:rsid w:val="008D5E23"/>
    <w:rsid w:val="008E2188"/>
    <w:rsid w:val="008F1E4A"/>
    <w:rsid w:val="008F2650"/>
    <w:rsid w:val="008F6AC0"/>
    <w:rsid w:val="00902C39"/>
    <w:rsid w:val="009033A5"/>
    <w:rsid w:val="00903447"/>
    <w:rsid w:val="0090749D"/>
    <w:rsid w:val="009106C1"/>
    <w:rsid w:val="00912614"/>
    <w:rsid w:val="00913BE5"/>
    <w:rsid w:val="00915330"/>
    <w:rsid w:val="0092177C"/>
    <w:rsid w:val="009229CA"/>
    <w:rsid w:val="00923E07"/>
    <w:rsid w:val="009343A1"/>
    <w:rsid w:val="009347D5"/>
    <w:rsid w:val="009357B1"/>
    <w:rsid w:val="0094115B"/>
    <w:rsid w:val="00956E4E"/>
    <w:rsid w:val="00964923"/>
    <w:rsid w:val="00966FC2"/>
    <w:rsid w:val="009742C9"/>
    <w:rsid w:val="009744A9"/>
    <w:rsid w:val="00980D9D"/>
    <w:rsid w:val="00981968"/>
    <w:rsid w:val="00981A99"/>
    <w:rsid w:val="00984533"/>
    <w:rsid w:val="009853BA"/>
    <w:rsid w:val="0098777A"/>
    <w:rsid w:val="0099078F"/>
    <w:rsid w:val="009978EC"/>
    <w:rsid w:val="009A431F"/>
    <w:rsid w:val="009A6057"/>
    <w:rsid w:val="009B634B"/>
    <w:rsid w:val="009C1C7F"/>
    <w:rsid w:val="009C3DC2"/>
    <w:rsid w:val="009D3984"/>
    <w:rsid w:val="009D39F2"/>
    <w:rsid w:val="009D40F1"/>
    <w:rsid w:val="009E2DC0"/>
    <w:rsid w:val="009F7E87"/>
    <w:rsid w:val="00A01237"/>
    <w:rsid w:val="00A06F54"/>
    <w:rsid w:val="00A12AC0"/>
    <w:rsid w:val="00A14961"/>
    <w:rsid w:val="00A1507F"/>
    <w:rsid w:val="00A17885"/>
    <w:rsid w:val="00A17A3C"/>
    <w:rsid w:val="00A22412"/>
    <w:rsid w:val="00A2590B"/>
    <w:rsid w:val="00A369B5"/>
    <w:rsid w:val="00A4738E"/>
    <w:rsid w:val="00A531EE"/>
    <w:rsid w:val="00A66766"/>
    <w:rsid w:val="00A82C50"/>
    <w:rsid w:val="00A934E2"/>
    <w:rsid w:val="00A973C1"/>
    <w:rsid w:val="00AA0B54"/>
    <w:rsid w:val="00AA2B8F"/>
    <w:rsid w:val="00AB1222"/>
    <w:rsid w:val="00AB1FF8"/>
    <w:rsid w:val="00AB2D7D"/>
    <w:rsid w:val="00AB3796"/>
    <w:rsid w:val="00AC60C8"/>
    <w:rsid w:val="00AC64D8"/>
    <w:rsid w:val="00AC76A3"/>
    <w:rsid w:val="00AD601F"/>
    <w:rsid w:val="00AD6616"/>
    <w:rsid w:val="00AE700E"/>
    <w:rsid w:val="00AF0D57"/>
    <w:rsid w:val="00AF16DB"/>
    <w:rsid w:val="00AF2114"/>
    <w:rsid w:val="00B12AFF"/>
    <w:rsid w:val="00B2447B"/>
    <w:rsid w:val="00B32991"/>
    <w:rsid w:val="00B33669"/>
    <w:rsid w:val="00B35BCD"/>
    <w:rsid w:val="00B43DEC"/>
    <w:rsid w:val="00B4564D"/>
    <w:rsid w:val="00B47741"/>
    <w:rsid w:val="00B51EFF"/>
    <w:rsid w:val="00B52C19"/>
    <w:rsid w:val="00B6050B"/>
    <w:rsid w:val="00B71020"/>
    <w:rsid w:val="00B711EB"/>
    <w:rsid w:val="00B752F9"/>
    <w:rsid w:val="00B758B7"/>
    <w:rsid w:val="00BA1DFC"/>
    <w:rsid w:val="00BA39AA"/>
    <w:rsid w:val="00BB4094"/>
    <w:rsid w:val="00BC6BD5"/>
    <w:rsid w:val="00BC783D"/>
    <w:rsid w:val="00BF19C9"/>
    <w:rsid w:val="00BF1CDB"/>
    <w:rsid w:val="00BF54DF"/>
    <w:rsid w:val="00C004EA"/>
    <w:rsid w:val="00C025D2"/>
    <w:rsid w:val="00C02F8E"/>
    <w:rsid w:val="00C07A7E"/>
    <w:rsid w:val="00C24F4C"/>
    <w:rsid w:val="00C3016C"/>
    <w:rsid w:val="00C3204C"/>
    <w:rsid w:val="00C33A36"/>
    <w:rsid w:val="00C34C41"/>
    <w:rsid w:val="00C350C2"/>
    <w:rsid w:val="00C3650A"/>
    <w:rsid w:val="00C537EE"/>
    <w:rsid w:val="00C56CD2"/>
    <w:rsid w:val="00C57120"/>
    <w:rsid w:val="00C65EED"/>
    <w:rsid w:val="00C8052E"/>
    <w:rsid w:val="00C814F9"/>
    <w:rsid w:val="00C862E4"/>
    <w:rsid w:val="00CA095F"/>
    <w:rsid w:val="00CA4561"/>
    <w:rsid w:val="00CB2DB2"/>
    <w:rsid w:val="00CC0C20"/>
    <w:rsid w:val="00CC7BD3"/>
    <w:rsid w:val="00CC7EEB"/>
    <w:rsid w:val="00CD7CB3"/>
    <w:rsid w:val="00CE1C32"/>
    <w:rsid w:val="00CE5029"/>
    <w:rsid w:val="00CE6B55"/>
    <w:rsid w:val="00CF2BC7"/>
    <w:rsid w:val="00CF72AC"/>
    <w:rsid w:val="00D101BF"/>
    <w:rsid w:val="00D12354"/>
    <w:rsid w:val="00D149B5"/>
    <w:rsid w:val="00D3046D"/>
    <w:rsid w:val="00D309C3"/>
    <w:rsid w:val="00D34A5C"/>
    <w:rsid w:val="00D35319"/>
    <w:rsid w:val="00D3532E"/>
    <w:rsid w:val="00D375FD"/>
    <w:rsid w:val="00D37B0F"/>
    <w:rsid w:val="00D40F20"/>
    <w:rsid w:val="00D413E1"/>
    <w:rsid w:val="00D51766"/>
    <w:rsid w:val="00D525B6"/>
    <w:rsid w:val="00D535A4"/>
    <w:rsid w:val="00D6189C"/>
    <w:rsid w:val="00D62249"/>
    <w:rsid w:val="00D6689E"/>
    <w:rsid w:val="00D75F80"/>
    <w:rsid w:val="00D77FC9"/>
    <w:rsid w:val="00D829B4"/>
    <w:rsid w:val="00D877F2"/>
    <w:rsid w:val="00D95926"/>
    <w:rsid w:val="00DA2D7C"/>
    <w:rsid w:val="00DA3812"/>
    <w:rsid w:val="00DA45F6"/>
    <w:rsid w:val="00DA79D4"/>
    <w:rsid w:val="00DB1700"/>
    <w:rsid w:val="00DB1C94"/>
    <w:rsid w:val="00DC04DB"/>
    <w:rsid w:val="00DC0897"/>
    <w:rsid w:val="00DD038C"/>
    <w:rsid w:val="00DE4327"/>
    <w:rsid w:val="00DE6265"/>
    <w:rsid w:val="00DE6AAB"/>
    <w:rsid w:val="00DF09CF"/>
    <w:rsid w:val="00DF6982"/>
    <w:rsid w:val="00E015BE"/>
    <w:rsid w:val="00E01DEB"/>
    <w:rsid w:val="00E02F95"/>
    <w:rsid w:val="00E03AF3"/>
    <w:rsid w:val="00E13779"/>
    <w:rsid w:val="00E14A0C"/>
    <w:rsid w:val="00E154C4"/>
    <w:rsid w:val="00E15870"/>
    <w:rsid w:val="00E160AC"/>
    <w:rsid w:val="00E329DA"/>
    <w:rsid w:val="00E36761"/>
    <w:rsid w:val="00E43B1B"/>
    <w:rsid w:val="00E71A06"/>
    <w:rsid w:val="00E72FC7"/>
    <w:rsid w:val="00E73E4C"/>
    <w:rsid w:val="00E75101"/>
    <w:rsid w:val="00E83442"/>
    <w:rsid w:val="00E90B84"/>
    <w:rsid w:val="00E94021"/>
    <w:rsid w:val="00E946FD"/>
    <w:rsid w:val="00E96BE9"/>
    <w:rsid w:val="00EA6B18"/>
    <w:rsid w:val="00EB0675"/>
    <w:rsid w:val="00EB79F7"/>
    <w:rsid w:val="00EC2789"/>
    <w:rsid w:val="00ED333C"/>
    <w:rsid w:val="00ED3B13"/>
    <w:rsid w:val="00ED4FAD"/>
    <w:rsid w:val="00EF077A"/>
    <w:rsid w:val="00EF2723"/>
    <w:rsid w:val="00EF58A0"/>
    <w:rsid w:val="00EF5C75"/>
    <w:rsid w:val="00F0162F"/>
    <w:rsid w:val="00F05708"/>
    <w:rsid w:val="00F10AFB"/>
    <w:rsid w:val="00F16B51"/>
    <w:rsid w:val="00F3367D"/>
    <w:rsid w:val="00F36D1E"/>
    <w:rsid w:val="00F45383"/>
    <w:rsid w:val="00F45B66"/>
    <w:rsid w:val="00F65DAA"/>
    <w:rsid w:val="00F75A58"/>
    <w:rsid w:val="00F87C14"/>
    <w:rsid w:val="00F9331B"/>
    <w:rsid w:val="00FA041C"/>
    <w:rsid w:val="00FB1C46"/>
    <w:rsid w:val="00FB2962"/>
    <w:rsid w:val="00FB566A"/>
    <w:rsid w:val="00FC2B99"/>
    <w:rsid w:val="00FC7285"/>
    <w:rsid w:val="00FC7FE0"/>
    <w:rsid w:val="00FD07A4"/>
    <w:rsid w:val="00FD366F"/>
    <w:rsid w:val="00FD4045"/>
    <w:rsid w:val="00FE0ABB"/>
    <w:rsid w:val="00FE55A8"/>
    <w:rsid w:val="00FE64CB"/>
    <w:rsid w:val="00FF3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11BF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811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BF7"/>
    <w:rPr>
      <w:rFonts w:eastAsiaTheme="majorEastAsia" w:cstheme="majorBidi"/>
      <w:color w:val="272727" w:themeColor="text1" w:themeTint="D8"/>
    </w:rPr>
  </w:style>
  <w:style w:type="paragraph" w:styleId="Title">
    <w:name w:val="Title"/>
    <w:basedOn w:val="Normal"/>
    <w:next w:val="Normal"/>
    <w:link w:val="TitleChar"/>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B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BF7"/>
    <w:rPr>
      <w:i/>
      <w:iCs/>
      <w:color w:val="404040" w:themeColor="text1" w:themeTint="BF"/>
    </w:rPr>
  </w:style>
  <w:style w:type="paragraph" w:styleId="ListParagraph">
    <w:name w:val="List Paragraph"/>
    <w:basedOn w:val="Normal"/>
    <w:uiPriority w:val="34"/>
    <w:qFormat/>
    <w:rsid w:val="00811BF7"/>
    <w:pPr>
      <w:ind w:left="720"/>
      <w:contextualSpacing/>
    </w:pPr>
  </w:style>
  <w:style w:type="character" w:styleId="IntenseEmphasis">
    <w:name w:val="Intense Emphasis"/>
    <w:basedOn w:val="DefaultParagraphFont"/>
    <w:uiPriority w:val="21"/>
    <w:qFormat/>
    <w:rsid w:val="00811BF7"/>
    <w:rPr>
      <w:i/>
      <w:iCs/>
      <w:color w:val="0F4761" w:themeColor="accent1" w:themeShade="BF"/>
    </w:rPr>
  </w:style>
  <w:style w:type="paragraph" w:styleId="IntenseQuote">
    <w:name w:val="Intense Quote"/>
    <w:basedOn w:val="Normal"/>
    <w:next w:val="Normal"/>
    <w:link w:val="IntenseQuoteChar"/>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BF7"/>
    <w:rPr>
      <w:i/>
      <w:iCs/>
      <w:color w:val="0F4761" w:themeColor="accent1" w:themeShade="BF"/>
    </w:rPr>
  </w:style>
  <w:style w:type="character" w:styleId="IntenseReference">
    <w:name w:val="Intense Reference"/>
    <w:basedOn w:val="DefaultParagraphFont"/>
    <w:uiPriority w:val="32"/>
    <w:qFormat/>
    <w:rsid w:val="00811BF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486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24860"/>
    <w:rPr>
      <w:rFonts w:ascii="Arial" w:eastAsia="SimSun"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Normal"/>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 w:type="paragraph" w:styleId="NormalWeb">
    <w:name w:val="Normal (Web)"/>
    <w:basedOn w:val="Normal"/>
    <w:uiPriority w:val="99"/>
    <w:semiHidden/>
    <w:unhideWhenUsed/>
    <w:rsid w:val="00C02F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226750">
      <w:bodyDiv w:val="1"/>
      <w:marLeft w:val="0"/>
      <w:marRight w:val="0"/>
      <w:marTop w:val="0"/>
      <w:marBottom w:val="0"/>
      <w:divBdr>
        <w:top w:val="none" w:sz="0" w:space="0" w:color="auto"/>
        <w:left w:val="none" w:sz="0" w:space="0" w:color="auto"/>
        <w:bottom w:val="none" w:sz="0" w:space="0" w:color="auto"/>
        <w:right w:val="none" w:sz="0" w:space="0" w:color="auto"/>
      </w:divBdr>
      <w:divsChild>
        <w:div w:id="737705817">
          <w:marLeft w:val="0"/>
          <w:marRight w:val="0"/>
          <w:marTop w:val="0"/>
          <w:marBottom w:val="0"/>
          <w:divBdr>
            <w:top w:val="none" w:sz="0" w:space="0" w:color="auto"/>
            <w:left w:val="none" w:sz="0" w:space="0" w:color="auto"/>
            <w:bottom w:val="none" w:sz="0" w:space="0" w:color="auto"/>
            <w:right w:val="none" w:sz="0" w:space="0" w:color="auto"/>
          </w:divBdr>
          <w:divsChild>
            <w:div w:id="624580498">
              <w:marLeft w:val="0"/>
              <w:marRight w:val="0"/>
              <w:marTop w:val="0"/>
              <w:marBottom w:val="0"/>
              <w:divBdr>
                <w:top w:val="none" w:sz="0" w:space="0" w:color="auto"/>
                <w:left w:val="none" w:sz="0" w:space="0" w:color="auto"/>
                <w:bottom w:val="none" w:sz="0" w:space="0" w:color="auto"/>
                <w:right w:val="none" w:sz="0" w:space="0" w:color="auto"/>
              </w:divBdr>
              <w:divsChild>
                <w:div w:id="1570651651">
                  <w:marLeft w:val="0"/>
                  <w:marRight w:val="0"/>
                  <w:marTop w:val="0"/>
                  <w:marBottom w:val="0"/>
                  <w:divBdr>
                    <w:top w:val="none" w:sz="0" w:space="0" w:color="auto"/>
                    <w:left w:val="none" w:sz="0" w:space="0" w:color="auto"/>
                    <w:bottom w:val="none" w:sz="0" w:space="0" w:color="auto"/>
                    <w:right w:val="none" w:sz="0" w:space="0" w:color="auto"/>
                  </w:divBdr>
                  <w:divsChild>
                    <w:div w:id="1093668757">
                      <w:marLeft w:val="0"/>
                      <w:marRight w:val="0"/>
                      <w:marTop w:val="0"/>
                      <w:marBottom w:val="0"/>
                      <w:divBdr>
                        <w:top w:val="none" w:sz="0" w:space="0" w:color="auto"/>
                        <w:left w:val="none" w:sz="0" w:space="0" w:color="auto"/>
                        <w:bottom w:val="none" w:sz="0" w:space="0" w:color="auto"/>
                        <w:right w:val="none" w:sz="0" w:space="0" w:color="auto"/>
                      </w:divBdr>
                      <w:divsChild>
                        <w:div w:id="1787234199">
                          <w:marLeft w:val="0"/>
                          <w:marRight w:val="0"/>
                          <w:marTop w:val="0"/>
                          <w:marBottom w:val="0"/>
                          <w:divBdr>
                            <w:top w:val="none" w:sz="0" w:space="0" w:color="auto"/>
                            <w:left w:val="none" w:sz="0" w:space="0" w:color="auto"/>
                            <w:bottom w:val="none" w:sz="0" w:space="0" w:color="auto"/>
                            <w:right w:val="none" w:sz="0" w:space="0" w:color="auto"/>
                          </w:divBdr>
                          <w:divsChild>
                            <w:div w:id="162577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696495">
      <w:bodyDiv w:val="1"/>
      <w:marLeft w:val="0"/>
      <w:marRight w:val="0"/>
      <w:marTop w:val="0"/>
      <w:marBottom w:val="0"/>
      <w:divBdr>
        <w:top w:val="none" w:sz="0" w:space="0" w:color="auto"/>
        <w:left w:val="none" w:sz="0" w:space="0" w:color="auto"/>
        <w:bottom w:val="none" w:sz="0" w:space="0" w:color="auto"/>
        <w:right w:val="none" w:sz="0" w:space="0" w:color="auto"/>
      </w:divBdr>
    </w:div>
    <w:div w:id="734084810">
      <w:bodyDiv w:val="1"/>
      <w:marLeft w:val="0"/>
      <w:marRight w:val="0"/>
      <w:marTop w:val="0"/>
      <w:marBottom w:val="0"/>
      <w:divBdr>
        <w:top w:val="none" w:sz="0" w:space="0" w:color="auto"/>
        <w:left w:val="none" w:sz="0" w:space="0" w:color="auto"/>
        <w:bottom w:val="none" w:sz="0" w:space="0" w:color="auto"/>
        <w:right w:val="none" w:sz="0" w:space="0" w:color="auto"/>
      </w:divBdr>
    </w:div>
    <w:div w:id="748580327">
      <w:bodyDiv w:val="1"/>
      <w:marLeft w:val="0"/>
      <w:marRight w:val="0"/>
      <w:marTop w:val="0"/>
      <w:marBottom w:val="0"/>
      <w:divBdr>
        <w:top w:val="none" w:sz="0" w:space="0" w:color="auto"/>
        <w:left w:val="none" w:sz="0" w:space="0" w:color="auto"/>
        <w:bottom w:val="none" w:sz="0" w:space="0" w:color="auto"/>
        <w:right w:val="none" w:sz="0" w:space="0" w:color="auto"/>
      </w:divBdr>
      <w:divsChild>
        <w:div w:id="1289432649">
          <w:marLeft w:val="0"/>
          <w:marRight w:val="0"/>
          <w:marTop w:val="0"/>
          <w:marBottom w:val="0"/>
          <w:divBdr>
            <w:top w:val="none" w:sz="0" w:space="0" w:color="auto"/>
            <w:left w:val="none" w:sz="0" w:space="0" w:color="auto"/>
            <w:bottom w:val="none" w:sz="0" w:space="0" w:color="auto"/>
            <w:right w:val="none" w:sz="0" w:space="0" w:color="auto"/>
          </w:divBdr>
          <w:divsChild>
            <w:div w:id="1717778631">
              <w:marLeft w:val="0"/>
              <w:marRight w:val="0"/>
              <w:marTop w:val="0"/>
              <w:marBottom w:val="0"/>
              <w:divBdr>
                <w:top w:val="none" w:sz="0" w:space="0" w:color="auto"/>
                <w:left w:val="none" w:sz="0" w:space="0" w:color="auto"/>
                <w:bottom w:val="none" w:sz="0" w:space="0" w:color="auto"/>
                <w:right w:val="none" w:sz="0" w:space="0" w:color="auto"/>
              </w:divBdr>
              <w:divsChild>
                <w:div w:id="2011986768">
                  <w:marLeft w:val="0"/>
                  <w:marRight w:val="0"/>
                  <w:marTop w:val="0"/>
                  <w:marBottom w:val="0"/>
                  <w:divBdr>
                    <w:top w:val="none" w:sz="0" w:space="0" w:color="auto"/>
                    <w:left w:val="none" w:sz="0" w:space="0" w:color="auto"/>
                    <w:bottom w:val="none" w:sz="0" w:space="0" w:color="auto"/>
                    <w:right w:val="none" w:sz="0" w:space="0" w:color="auto"/>
                  </w:divBdr>
                  <w:divsChild>
                    <w:div w:id="824273927">
                      <w:marLeft w:val="0"/>
                      <w:marRight w:val="0"/>
                      <w:marTop w:val="0"/>
                      <w:marBottom w:val="0"/>
                      <w:divBdr>
                        <w:top w:val="none" w:sz="0" w:space="0" w:color="auto"/>
                        <w:left w:val="none" w:sz="0" w:space="0" w:color="auto"/>
                        <w:bottom w:val="none" w:sz="0" w:space="0" w:color="auto"/>
                        <w:right w:val="none" w:sz="0" w:space="0" w:color="auto"/>
                      </w:divBdr>
                      <w:divsChild>
                        <w:div w:id="1617060472">
                          <w:marLeft w:val="0"/>
                          <w:marRight w:val="0"/>
                          <w:marTop w:val="0"/>
                          <w:marBottom w:val="0"/>
                          <w:divBdr>
                            <w:top w:val="none" w:sz="0" w:space="0" w:color="auto"/>
                            <w:left w:val="none" w:sz="0" w:space="0" w:color="auto"/>
                            <w:bottom w:val="none" w:sz="0" w:space="0" w:color="auto"/>
                            <w:right w:val="none" w:sz="0" w:space="0" w:color="auto"/>
                          </w:divBdr>
                          <w:divsChild>
                            <w:div w:id="66605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601838">
      <w:bodyDiv w:val="1"/>
      <w:marLeft w:val="0"/>
      <w:marRight w:val="0"/>
      <w:marTop w:val="0"/>
      <w:marBottom w:val="0"/>
      <w:divBdr>
        <w:top w:val="none" w:sz="0" w:space="0" w:color="auto"/>
        <w:left w:val="none" w:sz="0" w:space="0" w:color="auto"/>
        <w:bottom w:val="none" w:sz="0" w:space="0" w:color="auto"/>
        <w:right w:val="none" w:sz="0" w:space="0" w:color="auto"/>
      </w:divBdr>
    </w:div>
    <w:div w:id="806506235">
      <w:bodyDiv w:val="1"/>
      <w:marLeft w:val="0"/>
      <w:marRight w:val="0"/>
      <w:marTop w:val="0"/>
      <w:marBottom w:val="0"/>
      <w:divBdr>
        <w:top w:val="none" w:sz="0" w:space="0" w:color="auto"/>
        <w:left w:val="none" w:sz="0" w:space="0" w:color="auto"/>
        <w:bottom w:val="none" w:sz="0" w:space="0" w:color="auto"/>
        <w:right w:val="none" w:sz="0" w:space="0" w:color="auto"/>
      </w:divBdr>
    </w:div>
    <w:div w:id="902372984">
      <w:bodyDiv w:val="1"/>
      <w:marLeft w:val="0"/>
      <w:marRight w:val="0"/>
      <w:marTop w:val="0"/>
      <w:marBottom w:val="0"/>
      <w:divBdr>
        <w:top w:val="none" w:sz="0" w:space="0" w:color="auto"/>
        <w:left w:val="none" w:sz="0" w:space="0" w:color="auto"/>
        <w:bottom w:val="none" w:sz="0" w:space="0" w:color="auto"/>
        <w:right w:val="none" w:sz="0" w:space="0" w:color="auto"/>
      </w:divBdr>
    </w:div>
    <w:div w:id="1284775660">
      <w:bodyDiv w:val="1"/>
      <w:marLeft w:val="0"/>
      <w:marRight w:val="0"/>
      <w:marTop w:val="0"/>
      <w:marBottom w:val="0"/>
      <w:divBdr>
        <w:top w:val="none" w:sz="0" w:space="0" w:color="auto"/>
        <w:left w:val="none" w:sz="0" w:space="0" w:color="auto"/>
        <w:bottom w:val="none" w:sz="0" w:space="0" w:color="auto"/>
        <w:right w:val="none" w:sz="0" w:space="0" w:color="auto"/>
      </w:divBdr>
    </w:div>
    <w:div w:id="1293901315">
      <w:bodyDiv w:val="1"/>
      <w:marLeft w:val="0"/>
      <w:marRight w:val="0"/>
      <w:marTop w:val="0"/>
      <w:marBottom w:val="0"/>
      <w:divBdr>
        <w:top w:val="none" w:sz="0" w:space="0" w:color="auto"/>
        <w:left w:val="none" w:sz="0" w:space="0" w:color="auto"/>
        <w:bottom w:val="none" w:sz="0" w:space="0" w:color="auto"/>
        <w:right w:val="none" w:sz="0" w:space="0" w:color="auto"/>
      </w:divBdr>
    </w:div>
    <w:div w:id="1352682246">
      <w:bodyDiv w:val="1"/>
      <w:marLeft w:val="0"/>
      <w:marRight w:val="0"/>
      <w:marTop w:val="0"/>
      <w:marBottom w:val="0"/>
      <w:divBdr>
        <w:top w:val="none" w:sz="0" w:space="0" w:color="auto"/>
        <w:left w:val="none" w:sz="0" w:space="0" w:color="auto"/>
        <w:bottom w:val="none" w:sz="0" w:space="0" w:color="auto"/>
        <w:right w:val="none" w:sz="0" w:space="0" w:color="auto"/>
      </w:divBdr>
    </w:div>
    <w:div w:id="1355619432">
      <w:bodyDiv w:val="1"/>
      <w:marLeft w:val="0"/>
      <w:marRight w:val="0"/>
      <w:marTop w:val="0"/>
      <w:marBottom w:val="0"/>
      <w:divBdr>
        <w:top w:val="none" w:sz="0" w:space="0" w:color="auto"/>
        <w:left w:val="none" w:sz="0" w:space="0" w:color="auto"/>
        <w:bottom w:val="none" w:sz="0" w:space="0" w:color="auto"/>
        <w:right w:val="none" w:sz="0" w:space="0" w:color="auto"/>
      </w:divBdr>
    </w:div>
    <w:div w:id="1449547545">
      <w:bodyDiv w:val="1"/>
      <w:marLeft w:val="0"/>
      <w:marRight w:val="0"/>
      <w:marTop w:val="0"/>
      <w:marBottom w:val="0"/>
      <w:divBdr>
        <w:top w:val="none" w:sz="0" w:space="0" w:color="auto"/>
        <w:left w:val="none" w:sz="0" w:space="0" w:color="auto"/>
        <w:bottom w:val="none" w:sz="0" w:space="0" w:color="auto"/>
        <w:right w:val="none" w:sz="0" w:space="0" w:color="auto"/>
      </w:divBdr>
    </w:div>
    <w:div w:id="1495224434">
      <w:bodyDiv w:val="1"/>
      <w:marLeft w:val="0"/>
      <w:marRight w:val="0"/>
      <w:marTop w:val="0"/>
      <w:marBottom w:val="0"/>
      <w:divBdr>
        <w:top w:val="none" w:sz="0" w:space="0" w:color="auto"/>
        <w:left w:val="none" w:sz="0" w:space="0" w:color="auto"/>
        <w:bottom w:val="none" w:sz="0" w:space="0" w:color="auto"/>
        <w:right w:val="none" w:sz="0" w:space="0" w:color="auto"/>
      </w:divBdr>
    </w:div>
    <w:div w:id="1504585757">
      <w:bodyDiv w:val="1"/>
      <w:marLeft w:val="0"/>
      <w:marRight w:val="0"/>
      <w:marTop w:val="0"/>
      <w:marBottom w:val="0"/>
      <w:divBdr>
        <w:top w:val="none" w:sz="0" w:space="0" w:color="auto"/>
        <w:left w:val="none" w:sz="0" w:space="0" w:color="auto"/>
        <w:bottom w:val="none" w:sz="0" w:space="0" w:color="auto"/>
        <w:right w:val="none" w:sz="0" w:space="0" w:color="auto"/>
      </w:divBdr>
      <w:divsChild>
        <w:div w:id="806556399">
          <w:marLeft w:val="0"/>
          <w:marRight w:val="0"/>
          <w:marTop w:val="0"/>
          <w:marBottom w:val="0"/>
          <w:divBdr>
            <w:top w:val="none" w:sz="0" w:space="0" w:color="auto"/>
            <w:left w:val="none" w:sz="0" w:space="0" w:color="auto"/>
            <w:bottom w:val="none" w:sz="0" w:space="0" w:color="auto"/>
            <w:right w:val="none" w:sz="0" w:space="0" w:color="auto"/>
          </w:divBdr>
          <w:divsChild>
            <w:div w:id="425929846">
              <w:marLeft w:val="0"/>
              <w:marRight w:val="0"/>
              <w:marTop w:val="0"/>
              <w:marBottom w:val="0"/>
              <w:divBdr>
                <w:top w:val="none" w:sz="0" w:space="0" w:color="auto"/>
                <w:left w:val="none" w:sz="0" w:space="0" w:color="auto"/>
                <w:bottom w:val="none" w:sz="0" w:space="0" w:color="auto"/>
                <w:right w:val="none" w:sz="0" w:space="0" w:color="auto"/>
              </w:divBdr>
              <w:divsChild>
                <w:div w:id="697699790">
                  <w:marLeft w:val="0"/>
                  <w:marRight w:val="0"/>
                  <w:marTop w:val="0"/>
                  <w:marBottom w:val="0"/>
                  <w:divBdr>
                    <w:top w:val="none" w:sz="0" w:space="0" w:color="auto"/>
                    <w:left w:val="none" w:sz="0" w:space="0" w:color="auto"/>
                    <w:bottom w:val="none" w:sz="0" w:space="0" w:color="auto"/>
                    <w:right w:val="none" w:sz="0" w:space="0" w:color="auto"/>
                  </w:divBdr>
                  <w:divsChild>
                    <w:div w:id="410665830">
                      <w:marLeft w:val="0"/>
                      <w:marRight w:val="0"/>
                      <w:marTop w:val="0"/>
                      <w:marBottom w:val="0"/>
                      <w:divBdr>
                        <w:top w:val="none" w:sz="0" w:space="0" w:color="auto"/>
                        <w:left w:val="none" w:sz="0" w:space="0" w:color="auto"/>
                        <w:bottom w:val="none" w:sz="0" w:space="0" w:color="auto"/>
                        <w:right w:val="none" w:sz="0" w:space="0" w:color="auto"/>
                      </w:divBdr>
                      <w:divsChild>
                        <w:div w:id="396318677">
                          <w:marLeft w:val="0"/>
                          <w:marRight w:val="0"/>
                          <w:marTop w:val="0"/>
                          <w:marBottom w:val="0"/>
                          <w:divBdr>
                            <w:top w:val="none" w:sz="0" w:space="0" w:color="auto"/>
                            <w:left w:val="none" w:sz="0" w:space="0" w:color="auto"/>
                            <w:bottom w:val="none" w:sz="0" w:space="0" w:color="auto"/>
                            <w:right w:val="none" w:sz="0" w:space="0" w:color="auto"/>
                          </w:divBdr>
                          <w:divsChild>
                            <w:div w:id="12623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 w:id="1960451752">
      <w:bodyDiv w:val="1"/>
      <w:marLeft w:val="0"/>
      <w:marRight w:val="0"/>
      <w:marTop w:val="0"/>
      <w:marBottom w:val="0"/>
      <w:divBdr>
        <w:top w:val="none" w:sz="0" w:space="0" w:color="auto"/>
        <w:left w:val="none" w:sz="0" w:space="0" w:color="auto"/>
        <w:bottom w:val="none" w:sz="0" w:space="0" w:color="auto"/>
        <w:right w:val="none" w:sz="0" w:space="0" w:color="auto"/>
      </w:divBdr>
    </w:div>
    <w:div w:id="1994485557">
      <w:bodyDiv w:val="1"/>
      <w:marLeft w:val="0"/>
      <w:marRight w:val="0"/>
      <w:marTop w:val="0"/>
      <w:marBottom w:val="0"/>
      <w:divBdr>
        <w:top w:val="none" w:sz="0" w:space="0" w:color="auto"/>
        <w:left w:val="none" w:sz="0" w:space="0" w:color="auto"/>
        <w:bottom w:val="none" w:sz="0" w:space="0" w:color="auto"/>
        <w:right w:val="none" w:sz="0" w:space="0" w:color="auto"/>
      </w:divBdr>
      <w:divsChild>
        <w:div w:id="1716856354">
          <w:marLeft w:val="0"/>
          <w:marRight w:val="0"/>
          <w:marTop w:val="0"/>
          <w:marBottom w:val="0"/>
          <w:divBdr>
            <w:top w:val="none" w:sz="0" w:space="0" w:color="auto"/>
            <w:left w:val="none" w:sz="0" w:space="0" w:color="auto"/>
            <w:bottom w:val="none" w:sz="0" w:space="0" w:color="auto"/>
            <w:right w:val="none" w:sz="0" w:space="0" w:color="auto"/>
          </w:divBdr>
          <w:divsChild>
            <w:div w:id="551114904">
              <w:marLeft w:val="0"/>
              <w:marRight w:val="0"/>
              <w:marTop w:val="0"/>
              <w:marBottom w:val="0"/>
              <w:divBdr>
                <w:top w:val="none" w:sz="0" w:space="0" w:color="auto"/>
                <w:left w:val="none" w:sz="0" w:space="0" w:color="auto"/>
                <w:bottom w:val="none" w:sz="0" w:space="0" w:color="auto"/>
                <w:right w:val="none" w:sz="0" w:space="0" w:color="auto"/>
              </w:divBdr>
              <w:divsChild>
                <w:div w:id="1116213917">
                  <w:marLeft w:val="0"/>
                  <w:marRight w:val="0"/>
                  <w:marTop w:val="0"/>
                  <w:marBottom w:val="0"/>
                  <w:divBdr>
                    <w:top w:val="none" w:sz="0" w:space="0" w:color="auto"/>
                    <w:left w:val="none" w:sz="0" w:space="0" w:color="auto"/>
                    <w:bottom w:val="none" w:sz="0" w:space="0" w:color="auto"/>
                    <w:right w:val="none" w:sz="0" w:space="0" w:color="auto"/>
                  </w:divBdr>
                  <w:divsChild>
                    <w:div w:id="1296989618">
                      <w:marLeft w:val="0"/>
                      <w:marRight w:val="0"/>
                      <w:marTop w:val="0"/>
                      <w:marBottom w:val="0"/>
                      <w:divBdr>
                        <w:top w:val="none" w:sz="0" w:space="0" w:color="auto"/>
                        <w:left w:val="none" w:sz="0" w:space="0" w:color="auto"/>
                        <w:bottom w:val="none" w:sz="0" w:space="0" w:color="auto"/>
                        <w:right w:val="none" w:sz="0" w:space="0" w:color="auto"/>
                      </w:divBdr>
                      <w:divsChild>
                        <w:div w:id="647395669">
                          <w:marLeft w:val="0"/>
                          <w:marRight w:val="0"/>
                          <w:marTop w:val="0"/>
                          <w:marBottom w:val="0"/>
                          <w:divBdr>
                            <w:top w:val="none" w:sz="0" w:space="0" w:color="auto"/>
                            <w:left w:val="none" w:sz="0" w:space="0" w:color="auto"/>
                            <w:bottom w:val="none" w:sz="0" w:space="0" w:color="auto"/>
                            <w:right w:val="none" w:sz="0" w:space="0" w:color="auto"/>
                          </w:divBdr>
                          <w:divsChild>
                            <w:div w:id="138644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2125</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2</cp:revision>
  <dcterms:created xsi:type="dcterms:W3CDTF">2024-10-04T23:48:00Z</dcterms:created>
  <dcterms:modified xsi:type="dcterms:W3CDTF">2024-10-04T23:48:00Z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